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23" w:rsidRPr="004652FB" w:rsidRDefault="00F602B4" w:rsidP="00662496">
      <w:pPr>
        <w:pStyle w:val="Style14"/>
        <w:keepNext/>
        <w:widowControl/>
        <w:spacing w:line="240" w:lineRule="auto"/>
        <w:ind w:hanging="57"/>
        <w:jc w:val="center"/>
        <w:rPr>
          <w:rStyle w:val="FontStyle22"/>
          <w:rFonts w:ascii="PT Astra Serif" w:hAnsi="PT Astra Serif"/>
          <w:b/>
          <w:sz w:val="26"/>
          <w:szCs w:val="26"/>
        </w:rPr>
      </w:pPr>
      <w:r w:rsidRPr="004652FB">
        <w:rPr>
          <w:rStyle w:val="FontStyle22"/>
          <w:rFonts w:ascii="PT Astra Serif" w:hAnsi="PT Astra Serif"/>
          <w:b/>
          <w:sz w:val="26"/>
          <w:szCs w:val="26"/>
        </w:rPr>
        <w:t>АН</w:t>
      </w:r>
      <w:r w:rsidR="001A5C23" w:rsidRPr="004652FB">
        <w:rPr>
          <w:rStyle w:val="FontStyle22"/>
          <w:rFonts w:ascii="PT Astra Serif" w:hAnsi="PT Astra Serif"/>
          <w:b/>
          <w:sz w:val="26"/>
          <w:szCs w:val="26"/>
        </w:rPr>
        <w:t>АЛИЗ</w:t>
      </w:r>
    </w:p>
    <w:p w:rsidR="007B77F4" w:rsidRPr="004652FB" w:rsidRDefault="00524606" w:rsidP="00662496">
      <w:pPr>
        <w:pStyle w:val="Style14"/>
        <w:keepNext/>
        <w:widowControl/>
        <w:spacing w:line="240" w:lineRule="auto"/>
        <w:ind w:hanging="57"/>
        <w:jc w:val="center"/>
        <w:rPr>
          <w:rStyle w:val="FontStyle22"/>
          <w:rFonts w:ascii="PT Astra Serif" w:hAnsi="PT Astra Serif"/>
          <w:b/>
          <w:sz w:val="26"/>
          <w:szCs w:val="26"/>
        </w:rPr>
      </w:pPr>
      <w:r w:rsidRPr="004652FB">
        <w:rPr>
          <w:rStyle w:val="FontStyle22"/>
          <w:rFonts w:ascii="PT Astra Serif" w:hAnsi="PT Astra Serif"/>
          <w:b/>
          <w:sz w:val="26"/>
          <w:szCs w:val="26"/>
        </w:rPr>
        <w:t>принят</w:t>
      </w:r>
      <w:r w:rsidR="00CE1AF6" w:rsidRPr="004652FB">
        <w:rPr>
          <w:rStyle w:val="FontStyle22"/>
          <w:rFonts w:ascii="PT Astra Serif" w:hAnsi="PT Astra Serif"/>
          <w:b/>
          <w:sz w:val="26"/>
          <w:szCs w:val="26"/>
        </w:rPr>
        <w:t>ых</w:t>
      </w:r>
      <w:r w:rsidRPr="004652FB">
        <w:rPr>
          <w:rStyle w:val="FontStyle22"/>
          <w:rFonts w:ascii="PT Astra Serif" w:hAnsi="PT Astra Serif"/>
          <w:b/>
          <w:sz w:val="26"/>
          <w:szCs w:val="26"/>
        </w:rPr>
        <w:t xml:space="preserve"> решени</w:t>
      </w:r>
      <w:r w:rsidR="00CE1AF6" w:rsidRPr="004652FB">
        <w:rPr>
          <w:rStyle w:val="FontStyle22"/>
          <w:rFonts w:ascii="PT Astra Serif" w:hAnsi="PT Astra Serif"/>
          <w:b/>
          <w:sz w:val="26"/>
          <w:szCs w:val="26"/>
        </w:rPr>
        <w:t>й</w:t>
      </w:r>
      <w:r w:rsidR="001A5C23" w:rsidRPr="004652FB">
        <w:rPr>
          <w:rStyle w:val="FontStyle22"/>
          <w:rFonts w:ascii="PT Astra Serif" w:hAnsi="PT Astra Serif"/>
          <w:b/>
          <w:sz w:val="26"/>
          <w:szCs w:val="26"/>
        </w:rPr>
        <w:t xml:space="preserve"> об отказе в государственной регистрации </w:t>
      </w:r>
      <w:r w:rsidR="00CE1AF6" w:rsidRPr="004652FB">
        <w:rPr>
          <w:rStyle w:val="FontStyle22"/>
          <w:rFonts w:ascii="PT Astra Serif" w:hAnsi="PT Astra Serif"/>
          <w:b/>
          <w:sz w:val="26"/>
          <w:szCs w:val="26"/>
        </w:rPr>
        <w:t>муниципальных</w:t>
      </w:r>
      <w:r w:rsidR="002010AB" w:rsidRPr="004652FB">
        <w:rPr>
          <w:rStyle w:val="FontStyle22"/>
          <w:rFonts w:ascii="PT Astra Serif" w:hAnsi="PT Astra Serif"/>
          <w:b/>
          <w:sz w:val="26"/>
          <w:szCs w:val="26"/>
        </w:rPr>
        <w:t xml:space="preserve"> правов</w:t>
      </w:r>
      <w:r w:rsidR="00CE1AF6" w:rsidRPr="004652FB">
        <w:rPr>
          <w:rStyle w:val="FontStyle22"/>
          <w:rFonts w:ascii="PT Astra Serif" w:hAnsi="PT Astra Serif"/>
          <w:b/>
          <w:sz w:val="26"/>
          <w:szCs w:val="26"/>
        </w:rPr>
        <w:t>ых</w:t>
      </w:r>
      <w:r w:rsidR="002010AB" w:rsidRPr="004652FB">
        <w:rPr>
          <w:rStyle w:val="FontStyle22"/>
          <w:rFonts w:ascii="PT Astra Serif" w:hAnsi="PT Astra Serif"/>
          <w:b/>
          <w:sz w:val="26"/>
          <w:szCs w:val="26"/>
        </w:rPr>
        <w:t xml:space="preserve"> акт</w:t>
      </w:r>
      <w:r w:rsidR="00CE1AF6" w:rsidRPr="004652FB">
        <w:rPr>
          <w:rStyle w:val="FontStyle22"/>
          <w:rFonts w:ascii="PT Astra Serif" w:hAnsi="PT Astra Serif"/>
          <w:b/>
          <w:sz w:val="26"/>
          <w:szCs w:val="26"/>
        </w:rPr>
        <w:t>ов</w:t>
      </w:r>
      <w:r w:rsidR="001A5C23" w:rsidRPr="004652FB">
        <w:rPr>
          <w:rStyle w:val="FontStyle22"/>
          <w:rFonts w:ascii="PT Astra Serif" w:hAnsi="PT Astra Serif"/>
          <w:b/>
          <w:sz w:val="26"/>
          <w:szCs w:val="26"/>
        </w:rPr>
        <w:t xml:space="preserve"> </w:t>
      </w:r>
    </w:p>
    <w:p w:rsidR="001A5C23" w:rsidRPr="004652FB" w:rsidRDefault="001A5C23" w:rsidP="00662496">
      <w:pPr>
        <w:pStyle w:val="Style14"/>
        <w:keepNext/>
        <w:widowControl/>
        <w:spacing w:line="240" w:lineRule="auto"/>
        <w:ind w:hanging="57"/>
        <w:jc w:val="center"/>
        <w:rPr>
          <w:rStyle w:val="FontStyle22"/>
          <w:rFonts w:ascii="PT Astra Serif" w:hAnsi="PT Astra Serif"/>
          <w:b/>
          <w:sz w:val="26"/>
          <w:szCs w:val="26"/>
        </w:rPr>
      </w:pPr>
      <w:r w:rsidRPr="004652FB">
        <w:rPr>
          <w:rStyle w:val="FontStyle22"/>
          <w:rFonts w:ascii="PT Astra Serif" w:hAnsi="PT Astra Serif"/>
          <w:b/>
          <w:sz w:val="26"/>
          <w:szCs w:val="26"/>
        </w:rPr>
        <w:t>о внесении изменений в устав</w:t>
      </w:r>
      <w:r w:rsidR="009D0D48" w:rsidRPr="004652FB">
        <w:rPr>
          <w:rStyle w:val="FontStyle22"/>
          <w:rFonts w:ascii="PT Astra Serif" w:hAnsi="PT Astra Serif"/>
          <w:b/>
          <w:sz w:val="26"/>
          <w:szCs w:val="26"/>
        </w:rPr>
        <w:t>ы муниципальных</w:t>
      </w:r>
      <w:r w:rsidRPr="004652FB">
        <w:rPr>
          <w:rStyle w:val="FontStyle22"/>
          <w:rFonts w:ascii="PT Astra Serif" w:hAnsi="PT Astra Serif"/>
          <w:b/>
          <w:sz w:val="26"/>
          <w:szCs w:val="26"/>
        </w:rPr>
        <w:t xml:space="preserve"> образовани</w:t>
      </w:r>
      <w:r w:rsidR="009D0D48" w:rsidRPr="004652FB">
        <w:rPr>
          <w:rStyle w:val="FontStyle22"/>
          <w:rFonts w:ascii="PT Astra Serif" w:hAnsi="PT Astra Serif"/>
          <w:b/>
          <w:sz w:val="26"/>
          <w:szCs w:val="26"/>
        </w:rPr>
        <w:t>й</w:t>
      </w:r>
    </w:p>
    <w:p w:rsidR="001A5C23" w:rsidRPr="004652FB" w:rsidRDefault="008D0FAF" w:rsidP="00662496">
      <w:pPr>
        <w:pStyle w:val="Style14"/>
        <w:keepNext/>
        <w:widowControl/>
        <w:spacing w:line="240" w:lineRule="auto"/>
        <w:ind w:hanging="57"/>
        <w:jc w:val="center"/>
        <w:rPr>
          <w:rStyle w:val="FontStyle22"/>
          <w:rFonts w:ascii="PT Astra Serif" w:hAnsi="PT Astra Serif"/>
          <w:b/>
          <w:sz w:val="26"/>
          <w:szCs w:val="26"/>
        </w:rPr>
      </w:pPr>
      <w:bookmarkStart w:id="0" w:name="_GoBack"/>
      <w:bookmarkEnd w:id="0"/>
      <w:r w:rsidRPr="004652FB">
        <w:rPr>
          <w:rStyle w:val="FontStyle22"/>
          <w:rFonts w:ascii="PT Astra Serif" w:hAnsi="PT Astra Serif"/>
          <w:b/>
          <w:sz w:val="26"/>
          <w:szCs w:val="26"/>
        </w:rPr>
        <w:t>(</w:t>
      </w:r>
      <w:r w:rsidR="00F05374" w:rsidRPr="004652FB">
        <w:rPr>
          <w:rStyle w:val="FontStyle22"/>
          <w:rFonts w:ascii="PT Astra Serif" w:hAnsi="PT Astra Serif"/>
          <w:b/>
          <w:sz w:val="26"/>
          <w:szCs w:val="26"/>
        </w:rPr>
        <w:t>2</w:t>
      </w:r>
      <w:r w:rsidR="001A5C23" w:rsidRPr="004652FB">
        <w:rPr>
          <w:rStyle w:val="FontStyle22"/>
          <w:rFonts w:ascii="PT Astra Serif" w:hAnsi="PT Astra Serif"/>
          <w:b/>
          <w:sz w:val="26"/>
          <w:szCs w:val="26"/>
        </w:rPr>
        <w:t xml:space="preserve"> полугодие 20</w:t>
      </w:r>
      <w:r w:rsidR="00DA1B69" w:rsidRPr="004652FB">
        <w:rPr>
          <w:rStyle w:val="FontStyle22"/>
          <w:rFonts w:ascii="PT Astra Serif" w:hAnsi="PT Astra Serif"/>
          <w:b/>
          <w:sz w:val="26"/>
          <w:szCs w:val="26"/>
        </w:rPr>
        <w:t>2</w:t>
      </w:r>
      <w:r w:rsidR="00667D04" w:rsidRPr="004652FB">
        <w:rPr>
          <w:rStyle w:val="FontStyle22"/>
          <w:rFonts w:ascii="PT Astra Serif" w:hAnsi="PT Astra Serif"/>
          <w:b/>
          <w:sz w:val="26"/>
          <w:szCs w:val="26"/>
        </w:rPr>
        <w:t>5</w:t>
      </w:r>
      <w:r w:rsidR="001A5C23" w:rsidRPr="004652FB">
        <w:rPr>
          <w:rStyle w:val="FontStyle22"/>
          <w:rFonts w:ascii="PT Astra Serif" w:hAnsi="PT Astra Serif"/>
          <w:b/>
          <w:sz w:val="26"/>
          <w:szCs w:val="26"/>
        </w:rPr>
        <w:t xml:space="preserve"> года)</w:t>
      </w:r>
    </w:p>
    <w:p w:rsidR="001A5C23" w:rsidRPr="004652FB" w:rsidRDefault="001A5C23" w:rsidP="00662496">
      <w:pPr>
        <w:pStyle w:val="Style14"/>
        <w:keepNext/>
        <w:widowControl/>
        <w:spacing w:line="240" w:lineRule="auto"/>
        <w:ind w:firstLine="709"/>
        <w:rPr>
          <w:rStyle w:val="FontStyle22"/>
          <w:rFonts w:ascii="PT Astra Serif" w:hAnsi="PT Astra Serif"/>
          <w:sz w:val="26"/>
          <w:szCs w:val="26"/>
        </w:rPr>
      </w:pPr>
    </w:p>
    <w:p w:rsidR="00667D04" w:rsidRPr="007B245F" w:rsidRDefault="00667D04" w:rsidP="00667D04">
      <w:pPr>
        <w:pStyle w:val="3"/>
        <w:keepNext/>
        <w:widowControl w:val="0"/>
        <w:spacing w:after="0"/>
        <w:ind w:left="0" w:firstLine="709"/>
        <w:rPr>
          <w:rStyle w:val="FontStyle22"/>
          <w:rFonts w:ascii="PT Astra Serif" w:hAnsi="PT Astra Serif"/>
          <w:sz w:val="26"/>
          <w:szCs w:val="26"/>
        </w:rPr>
      </w:pPr>
      <w:r w:rsidRPr="007B245F">
        <w:rPr>
          <w:rStyle w:val="FontStyle22"/>
          <w:rFonts w:ascii="PT Astra Serif" w:hAnsi="PT Astra Serif"/>
          <w:sz w:val="26"/>
          <w:szCs w:val="26"/>
        </w:rPr>
        <w:t>Во втором полугодии 2025 года Управлением принято два решения об отказе в государственной регистрации муниципальных правовых актов о внесении изменений в уставы муниципальных образований:</w:t>
      </w:r>
    </w:p>
    <w:p w:rsidR="00667D04" w:rsidRPr="007B245F" w:rsidRDefault="00667D04" w:rsidP="00667D04">
      <w:pPr>
        <w:pStyle w:val="3"/>
        <w:keepNext/>
        <w:widowControl w:val="0"/>
        <w:spacing w:after="0"/>
        <w:ind w:left="0" w:firstLine="709"/>
        <w:rPr>
          <w:rFonts w:ascii="PT Astra Serif" w:hAnsi="PT Astra Serif"/>
        </w:rPr>
      </w:pPr>
      <w:r w:rsidRPr="007B245F">
        <w:rPr>
          <w:rStyle w:val="FontStyle22"/>
          <w:rFonts w:ascii="PT Astra Serif" w:hAnsi="PT Astra Serif"/>
          <w:sz w:val="26"/>
          <w:szCs w:val="26"/>
        </w:rPr>
        <w:t xml:space="preserve">1) </w:t>
      </w:r>
      <w:r w:rsidRPr="007B245F">
        <w:rPr>
          <w:rFonts w:ascii="PT Astra Serif" w:hAnsi="PT Astra Serif"/>
          <w:sz w:val="26"/>
          <w:szCs w:val="26"/>
        </w:rPr>
        <w:t>Решение Совета депутатов муниципального образования «</w:t>
      </w:r>
      <w:proofErr w:type="spellStart"/>
      <w:r w:rsidRPr="007B245F">
        <w:rPr>
          <w:rFonts w:ascii="PT Astra Serif" w:hAnsi="PT Astra Serif"/>
          <w:sz w:val="26"/>
          <w:szCs w:val="26"/>
        </w:rPr>
        <w:t>Артыбашское</w:t>
      </w:r>
      <w:proofErr w:type="spellEnd"/>
      <w:r w:rsidRPr="007B245F">
        <w:rPr>
          <w:rFonts w:ascii="PT Astra Serif" w:hAnsi="PT Astra Serif"/>
          <w:sz w:val="26"/>
          <w:szCs w:val="26"/>
        </w:rPr>
        <w:t xml:space="preserve"> сельское поселение» от 23.05.2025 № 17-6 «</w:t>
      </w:r>
      <w:r w:rsidRPr="007B245F">
        <w:rPr>
          <w:rFonts w:ascii="PT Astra Serif" w:hAnsi="PT Astra Serif"/>
          <w:spacing w:val="-8"/>
          <w:sz w:val="26"/>
          <w:szCs w:val="26"/>
        </w:rPr>
        <w:t xml:space="preserve">О внесении изменений и дополнений в </w:t>
      </w:r>
      <w:r w:rsidRPr="007B245F">
        <w:rPr>
          <w:rFonts w:ascii="PT Astra Serif" w:hAnsi="PT Astra Serif"/>
          <w:sz w:val="26"/>
          <w:szCs w:val="26"/>
        </w:rPr>
        <w:t>Устав муниципального образования «</w:t>
      </w:r>
      <w:proofErr w:type="spellStart"/>
      <w:r w:rsidRPr="007B245F">
        <w:rPr>
          <w:rFonts w:ascii="PT Astra Serif" w:hAnsi="PT Astra Serif"/>
          <w:sz w:val="26"/>
          <w:szCs w:val="26"/>
        </w:rPr>
        <w:t>Артыбашское</w:t>
      </w:r>
      <w:proofErr w:type="spellEnd"/>
      <w:r w:rsidRPr="007B245F">
        <w:rPr>
          <w:rFonts w:ascii="PT Astra Serif" w:hAnsi="PT Astra Serif"/>
          <w:sz w:val="26"/>
          <w:szCs w:val="26"/>
        </w:rPr>
        <w:t xml:space="preserve"> сельское поселение</w:t>
      </w:r>
      <w:r w:rsidRPr="007B245F">
        <w:rPr>
          <w:rFonts w:ascii="PT Astra Serif" w:hAnsi="PT Astra Serif"/>
          <w:b/>
          <w:sz w:val="26"/>
          <w:szCs w:val="26"/>
        </w:rPr>
        <w:t>»</w:t>
      </w:r>
      <w:r w:rsidRPr="007B245F">
        <w:rPr>
          <w:rFonts w:ascii="PT Astra Serif" w:hAnsi="PT Astra Serif"/>
          <w:sz w:val="26"/>
          <w:szCs w:val="26"/>
        </w:rPr>
        <w:t xml:space="preserve"> (далее – Решение № 1</w:t>
      </w:r>
      <w:r w:rsidR="0078384D" w:rsidRPr="007B245F">
        <w:rPr>
          <w:rFonts w:ascii="PT Astra Serif" w:hAnsi="PT Astra Serif"/>
          <w:sz w:val="26"/>
          <w:szCs w:val="26"/>
        </w:rPr>
        <w:t>7</w:t>
      </w:r>
      <w:r w:rsidRPr="007B245F">
        <w:rPr>
          <w:rFonts w:ascii="PT Astra Serif" w:hAnsi="PT Astra Serif"/>
          <w:sz w:val="26"/>
          <w:szCs w:val="26"/>
        </w:rPr>
        <w:t>-</w:t>
      </w:r>
      <w:r w:rsidR="0078384D" w:rsidRPr="007B245F">
        <w:rPr>
          <w:rFonts w:ascii="PT Astra Serif" w:hAnsi="PT Astra Serif"/>
          <w:sz w:val="26"/>
          <w:szCs w:val="26"/>
        </w:rPr>
        <w:t>6</w:t>
      </w:r>
      <w:r w:rsidRPr="007B245F">
        <w:rPr>
          <w:rFonts w:ascii="PT Astra Serif" w:hAnsi="PT Astra Serif"/>
          <w:sz w:val="26"/>
          <w:szCs w:val="26"/>
        </w:rPr>
        <w:t>);</w:t>
      </w:r>
    </w:p>
    <w:p w:rsidR="006B1E6B" w:rsidRPr="007B245F" w:rsidRDefault="00667D04" w:rsidP="00667D04">
      <w:pPr>
        <w:pStyle w:val="3"/>
        <w:keepNext/>
        <w:widowControl w:val="0"/>
        <w:spacing w:after="0"/>
        <w:ind w:left="0" w:firstLine="709"/>
        <w:rPr>
          <w:rFonts w:ascii="PT Astra Serif" w:hAnsi="PT Astra Serif"/>
          <w:sz w:val="26"/>
          <w:szCs w:val="26"/>
        </w:rPr>
      </w:pPr>
      <w:r w:rsidRPr="007B245F">
        <w:rPr>
          <w:rFonts w:ascii="PT Astra Serif" w:hAnsi="PT Astra Serif"/>
          <w:sz w:val="26"/>
          <w:szCs w:val="26"/>
        </w:rPr>
        <w:t>2) Решение Совета депутатов муниципального образования «</w:t>
      </w:r>
      <w:proofErr w:type="spellStart"/>
      <w:r w:rsidR="004652FB" w:rsidRPr="007B245F">
        <w:rPr>
          <w:rFonts w:ascii="PT Astra Serif" w:hAnsi="PT Astra Serif"/>
          <w:sz w:val="26"/>
          <w:szCs w:val="26"/>
        </w:rPr>
        <w:t>Чепошское</w:t>
      </w:r>
      <w:proofErr w:type="spellEnd"/>
      <w:r w:rsidR="004652FB" w:rsidRPr="007B245F">
        <w:rPr>
          <w:rFonts w:ascii="PT Astra Serif" w:hAnsi="PT Astra Serif"/>
          <w:sz w:val="26"/>
          <w:szCs w:val="26"/>
        </w:rPr>
        <w:t xml:space="preserve"> сельское поселение</w:t>
      </w:r>
      <w:r w:rsidRPr="007B245F">
        <w:rPr>
          <w:rFonts w:ascii="PT Astra Serif" w:hAnsi="PT Astra Serif"/>
          <w:sz w:val="26"/>
          <w:szCs w:val="26"/>
        </w:rPr>
        <w:t xml:space="preserve">» </w:t>
      </w:r>
      <w:r w:rsidR="004652FB" w:rsidRPr="007B245F">
        <w:rPr>
          <w:rFonts w:ascii="PT Astra Serif" w:hAnsi="PT Astra Serif"/>
          <w:sz w:val="26"/>
          <w:szCs w:val="26"/>
        </w:rPr>
        <w:t>от 24.06.2025 № 108 «О внесении изменений и дополнений в Устав муниципального образования «</w:t>
      </w:r>
      <w:proofErr w:type="spellStart"/>
      <w:r w:rsidR="004652FB" w:rsidRPr="007B245F">
        <w:rPr>
          <w:rFonts w:ascii="PT Astra Serif" w:hAnsi="PT Astra Serif"/>
          <w:sz w:val="26"/>
          <w:szCs w:val="26"/>
        </w:rPr>
        <w:t>Чепошское</w:t>
      </w:r>
      <w:proofErr w:type="spellEnd"/>
      <w:r w:rsidR="004652FB" w:rsidRPr="007B245F">
        <w:rPr>
          <w:rFonts w:ascii="PT Astra Serif" w:hAnsi="PT Astra Serif"/>
          <w:sz w:val="26"/>
          <w:szCs w:val="26"/>
        </w:rPr>
        <w:t xml:space="preserve"> сельское поселение»</w:t>
      </w:r>
      <w:r w:rsidRPr="007B245F">
        <w:rPr>
          <w:rFonts w:ascii="PT Astra Serif" w:hAnsi="PT Astra Serif"/>
          <w:sz w:val="26"/>
          <w:szCs w:val="26"/>
        </w:rPr>
        <w:t xml:space="preserve"> (далее – Решение № </w:t>
      </w:r>
      <w:r w:rsidR="0027333D" w:rsidRPr="007B245F">
        <w:rPr>
          <w:rFonts w:ascii="PT Astra Serif" w:hAnsi="PT Astra Serif"/>
          <w:sz w:val="26"/>
          <w:szCs w:val="26"/>
        </w:rPr>
        <w:t>108</w:t>
      </w:r>
      <w:r w:rsidRPr="007B245F">
        <w:rPr>
          <w:rFonts w:ascii="PT Astra Serif" w:hAnsi="PT Astra Serif"/>
          <w:sz w:val="26"/>
          <w:szCs w:val="26"/>
        </w:rPr>
        <w:t>).</w:t>
      </w:r>
    </w:p>
    <w:p w:rsidR="006B1E6B" w:rsidRPr="00827157" w:rsidRDefault="006B1E6B" w:rsidP="006B1E6B">
      <w:pPr>
        <w:keepNext/>
        <w:widowControl w:val="0"/>
        <w:shd w:val="clear" w:color="auto" w:fill="FFFFFF"/>
        <w:tabs>
          <w:tab w:val="left" w:pos="0"/>
          <w:tab w:val="left" w:pos="9778"/>
        </w:tabs>
        <w:spacing w:after="0"/>
        <w:ind w:firstLine="709"/>
        <w:rPr>
          <w:rFonts w:ascii="PT Astra Serif" w:hAnsi="PT Astra Serif"/>
          <w:bCs/>
          <w:sz w:val="26"/>
          <w:szCs w:val="26"/>
        </w:rPr>
      </w:pPr>
      <w:proofErr w:type="gramStart"/>
      <w:r w:rsidRPr="00827157">
        <w:rPr>
          <w:rFonts w:ascii="PT Astra Serif" w:hAnsi="PT Astra Serif"/>
          <w:bCs/>
          <w:sz w:val="26"/>
          <w:szCs w:val="26"/>
        </w:rPr>
        <w:t>По результатам правов</w:t>
      </w:r>
      <w:r w:rsidR="0027333D" w:rsidRPr="00827157">
        <w:rPr>
          <w:rFonts w:ascii="PT Astra Serif" w:hAnsi="PT Astra Serif"/>
          <w:bCs/>
          <w:sz w:val="26"/>
          <w:szCs w:val="26"/>
        </w:rPr>
        <w:t>ых</w:t>
      </w:r>
      <w:r w:rsidRPr="00827157">
        <w:rPr>
          <w:rFonts w:ascii="PT Astra Serif" w:hAnsi="PT Astra Serif"/>
          <w:bCs/>
          <w:sz w:val="26"/>
          <w:szCs w:val="26"/>
        </w:rPr>
        <w:t xml:space="preserve"> экспертиз установлено, что Решение № </w:t>
      </w:r>
      <w:r w:rsidR="0027333D" w:rsidRPr="00827157">
        <w:rPr>
          <w:rFonts w:ascii="PT Astra Serif" w:hAnsi="PT Astra Serif"/>
          <w:bCs/>
          <w:sz w:val="26"/>
          <w:szCs w:val="26"/>
        </w:rPr>
        <w:t>17-6 и Решение № 108</w:t>
      </w:r>
      <w:r w:rsidRPr="00827157">
        <w:rPr>
          <w:rFonts w:ascii="PT Astra Serif" w:hAnsi="PT Astra Serif"/>
          <w:bCs/>
          <w:sz w:val="26"/>
          <w:szCs w:val="26"/>
        </w:rPr>
        <w:t xml:space="preserve"> принят</w:t>
      </w:r>
      <w:r w:rsidR="0027333D" w:rsidRPr="00827157">
        <w:rPr>
          <w:rFonts w:ascii="PT Astra Serif" w:hAnsi="PT Astra Serif"/>
          <w:bCs/>
          <w:sz w:val="26"/>
          <w:szCs w:val="26"/>
        </w:rPr>
        <w:t>ы</w:t>
      </w:r>
      <w:r w:rsidRPr="00827157">
        <w:rPr>
          <w:rFonts w:ascii="PT Astra Serif" w:hAnsi="PT Astra Serif"/>
          <w:bCs/>
          <w:sz w:val="26"/>
          <w:szCs w:val="26"/>
        </w:rPr>
        <w:t xml:space="preserve"> с нарушением установленного </w:t>
      </w:r>
      <w:r w:rsidRPr="00827157">
        <w:rPr>
          <w:rFonts w:ascii="PT Astra Serif" w:hAnsi="PT Astra Serif"/>
          <w:sz w:val="26"/>
          <w:szCs w:val="26"/>
        </w:rPr>
        <w:t xml:space="preserve">Федеральным законом </w:t>
      </w:r>
      <w:r w:rsidR="0027333D" w:rsidRPr="00827157">
        <w:rPr>
          <w:rFonts w:ascii="PT Astra Serif" w:hAnsi="PT Astra Serif"/>
          <w:sz w:val="26"/>
          <w:szCs w:val="26"/>
        </w:rPr>
        <w:t xml:space="preserve">от 20.03.2025 № 33-ФЗ «Об общих принципах организации местного самоуправления в единой системе публичной власти» (далее - </w:t>
      </w:r>
      <w:r w:rsidR="0027333D" w:rsidRPr="00827157">
        <w:rPr>
          <w:rFonts w:ascii="PT Astra Serif" w:hAnsi="PT Astra Serif"/>
          <w:bCs/>
          <w:sz w:val="26"/>
          <w:szCs w:val="26"/>
        </w:rPr>
        <w:t>Федеральный закон № 33-ФЗ)</w:t>
      </w:r>
      <w:r w:rsidRPr="00827157">
        <w:rPr>
          <w:rFonts w:ascii="PT Astra Serif" w:hAnsi="PT Astra Serif"/>
          <w:bCs/>
          <w:sz w:val="26"/>
          <w:szCs w:val="26"/>
        </w:rPr>
        <w:t xml:space="preserve"> порядка</w:t>
      </w:r>
      <w:r w:rsidRPr="00827157">
        <w:rPr>
          <w:rFonts w:ascii="PT Astra Serif" w:hAnsi="PT Astra Serif"/>
          <w:sz w:val="26"/>
          <w:szCs w:val="26"/>
        </w:rPr>
        <w:t xml:space="preserve"> принятия </w:t>
      </w:r>
      <w:r w:rsidRPr="00827157">
        <w:rPr>
          <w:rFonts w:ascii="PT Astra Serif" w:hAnsi="PT Astra Serif"/>
          <w:bCs/>
          <w:sz w:val="26"/>
          <w:szCs w:val="26"/>
        </w:rPr>
        <w:t>муниципального правового акта о внесении изменений в устав муниципального образования.</w:t>
      </w:r>
      <w:proofErr w:type="gramEnd"/>
    </w:p>
    <w:p w:rsidR="00827157" w:rsidRPr="00827157" w:rsidRDefault="00827157" w:rsidP="00827157">
      <w:pPr>
        <w:keepNext/>
        <w:widowControl w:val="0"/>
        <w:shd w:val="clear" w:color="auto" w:fill="FFFFFF"/>
        <w:tabs>
          <w:tab w:val="left" w:pos="1980"/>
          <w:tab w:val="left" w:pos="9360"/>
        </w:tabs>
        <w:ind w:firstLine="709"/>
        <w:rPr>
          <w:rFonts w:ascii="PT Astra Serif" w:hAnsi="PT Astra Serif"/>
          <w:bCs/>
          <w:spacing w:val="-10"/>
          <w:sz w:val="26"/>
          <w:szCs w:val="26"/>
        </w:rPr>
      </w:pPr>
      <w:proofErr w:type="gramStart"/>
      <w:r w:rsidRPr="00827157">
        <w:rPr>
          <w:rFonts w:ascii="PT Astra Serif" w:hAnsi="PT Astra Serif"/>
          <w:bCs/>
          <w:spacing w:val="-10"/>
          <w:sz w:val="26"/>
          <w:szCs w:val="26"/>
        </w:rPr>
        <w:t xml:space="preserve">Согласно действующим на момент принятия Решения </w:t>
      </w:r>
      <w:r>
        <w:rPr>
          <w:rFonts w:ascii="PT Astra Serif" w:hAnsi="PT Astra Serif"/>
          <w:bCs/>
          <w:spacing w:val="-10"/>
          <w:sz w:val="26"/>
          <w:szCs w:val="26"/>
        </w:rPr>
        <w:t xml:space="preserve">№ 17-6 </w:t>
      </w:r>
      <w:r w:rsidRPr="00827157">
        <w:rPr>
          <w:rFonts w:ascii="PT Astra Serif" w:hAnsi="PT Astra Serif"/>
          <w:bCs/>
          <w:spacing w:val="-10"/>
          <w:sz w:val="26"/>
          <w:szCs w:val="26"/>
        </w:rPr>
        <w:t xml:space="preserve">положениям пункта 1 части 3 статьи 28 </w:t>
      </w:r>
      <w:r w:rsidRPr="00827157">
        <w:rPr>
          <w:rFonts w:ascii="PT Astra Serif" w:hAnsi="PT Astra Serif"/>
          <w:color w:val="000000"/>
          <w:sz w:val="26"/>
          <w:szCs w:val="26"/>
        </w:rPr>
        <w:t>Федерального закона от 06.10.2003 № 131-ФЗ «Об общих принципах организации местного самоуправления в Российской Федерации»</w:t>
      </w:r>
      <w:r w:rsidRPr="00827157">
        <w:rPr>
          <w:rFonts w:ascii="PT Astra Serif" w:hAnsi="PT Astra Serif"/>
          <w:bCs/>
          <w:spacing w:val="-10"/>
          <w:sz w:val="26"/>
          <w:szCs w:val="26"/>
        </w:rPr>
        <w:t xml:space="preserve">, на публичные слушания, в том числе, должен выноситься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w:t>
      </w:r>
      <w:r w:rsidRPr="005F3D70">
        <w:rPr>
          <w:rFonts w:ascii="PT Astra Serif" w:hAnsi="PT Astra Serif"/>
          <w:bCs/>
          <w:spacing w:val="-10"/>
          <w:sz w:val="26"/>
          <w:szCs w:val="26"/>
        </w:rPr>
        <w:t>в форме</w:t>
      </w:r>
      <w:proofErr w:type="gramEnd"/>
      <w:r w:rsidRPr="005F3D70">
        <w:rPr>
          <w:rFonts w:ascii="PT Astra Serif" w:hAnsi="PT Astra Serif"/>
          <w:bCs/>
          <w:spacing w:val="-10"/>
          <w:sz w:val="26"/>
          <w:szCs w:val="26"/>
        </w:rPr>
        <w:t xml:space="preserve"> точного воспроизведения положений</w:t>
      </w:r>
      <w:r w:rsidRPr="00827157">
        <w:rPr>
          <w:rFonts w:ascii="PT Astra Serif" w:hAnsi="PT Astra Serif"/>
          <w:bCs/>
          <w:spacing w:val="-10"/>
          <w:sz w:val="26"/>
          <w:szCs w:val="26"/>
        </w:rPr>
        <w:t xml:space="preserve">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27157" w:rsidRPr="00827157" w:rsidRDefault="00827157" w:rsidP="00827157">
      <w:pPr>
        <w:keepNext/>
        <w:widowControl w:val="0"/>
        <w:shd w:val="clear" w:color="auto" w:fill="FFFFFF"/>
        <w:tabs>
          <w:tab w:val="left" w:pos="1980"/>
          <w:tab w:val="left" w:pos="9360"/>
        </w:tabs>
        <w:ind w:firstLine="709"/>
        <w:rPr>
          <w:rFonts w:ascii="PT Astra Serif" w:hAnsi="PT Astra Serif"/>
          <w:bCs/>
          <w:spacing w:val="-10"/>
          <w:sz w:val="26"/>
          <w:szCs w:val="26"/>
        </w:rPr>
      </w:pPr>
      <w:proofErr w:type="gramStart"/>
      <w:r w:rsidRPr="00827157">
        <w:rPr>
          <w:rFonts w:ascii="PT Astra Serif" w:hAnsi="PT Astra Serif"/>
          <w:bCs/>
          <w:spacing w:val="-10"/>
          <w:sz w:val="26"/>
          <w:szCs w:val="26"/>
        </w:rPr>
        <w:t xml:space="preserve">Также, в силу пункта 1 части 2 статьи 47 </w:t>
      </w:r>
      <w:r w:rsidRPr="00827157">
        <w:rPr>
          <w:rFonts w:ascii="PT Astra Serif" w:hAnsi="PT Astra Serif"/>
          <w:color w:val="000000"/>
          <w:sz w:val="26"/>
          <w:szCs w:val="26"/>
        </w:rPr>
        <w:t>Федерального закона № 33-ФЗ</w:t>
      </w:r>
      <w:r w:rsidRPr="00827157">
        <w:rPr>
          <w:rFonts w:ascii="PT Astra Serif" w:hAnsi="PT Astra Serif"/>
          <w:sz w:val="26"/>
          <w:szCs w:val="26"/>
        </w:rPr>
        <w:t>, вступившего в силу с 19.06.2025, на публичные слушания, в том числе, должен выноситься проект муниципального нормативного правового акта о внесении изменений и дополнений в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w:t>
      </w:r>
      <w:proofErr w:type="gramEnd"/>
      <w:r w:rsidRPr="00827157">
        <w:rPr>
          <w:rFonts w:ascii="PT Astra Serif" w:hAnsi="PT Astra Serif"/>
          <w:sz w:val="26"/>
          <w:szCs w:val="26"/>
        </w:rPr>
        <w:t xml:space="preserve"> субъекта Российской Федерации в целях приведения данного устава в соответствие с этими нормативными правовыми актами.</w:t>
      </w:r>
    </w:p>
    <w:p w:rsidR="00827157" w:rsidRPr="00827157" w:rsidRDefault="00827157" w:rsidP="00827157">
      <w:pPr>
        <w:keepNext/>
        <w:widowControl w:val="0"/>
        <w:shd w:val="clear" w:color="auto" w:fill="FFFFFF"/>
        <w:tabs>
          <w:tab w:val="left" w:pos="1980"/>
          <w:tab w:val="left" w:pos="9360"/>
        </w:tabs>
        <w:ind w:firstLine="709"/>
        <w:rPr>
          <w:rFonts w:ascii="PT Astra Serif" w:hAnsi="PT Astra Serif"/>
          <w:bCs/>
          <w:spacing w:val="-10"/>
          <w:sz w:val="26"/>
          <w:szCs w:val="26"/>
        </w:rPr>
      </w:pPr>
      <w:r w:rsidRPr="00827157">
        <w:rPr>
          <w:rFonts w:ascii="PT Astra Serif" w:hAnsi="PT Astra Serif"/>
          <w:bCs/>
          <w:spacing w:val="-10"/>
          <w:sz w:val="26"/>
          <w:szCs w:val="26"/>
        </w:rPr>
        <w:t>Пунктом 4 Решения</w:t>
      </w:r>
      <w:r>
        <w:rPr>
          <w:rFonts w:ascii="PT Astra Serif" w:hAnsi="PT Astra Serif"/>
          <w:bCs/>
          <w:spacing w:val="-10"/>
          <w:sz w:val="26"/>
          <w:szCs w:val="26"/>
        </w:rPr>
        <w:t xml:space="preserve"> № 17-6</w:t>
      </w:r>
      <w:r w:rsidRPr="00827157">
        <w:rPr>
          <w:rFonts w:ascii="PT Astra Serif" w:hAnsi="PT Astra Serif"/>
          <w:bCs/>
          <w:spacing w:val="-10"/>
          <w:sz w:val="26"/>
          <w:szCs w:val="26"/>
        </w:rPr>
        <w:t xml:space="preserve"> в Устав </w:t>
      </w:r>
      <w:r w:rsidRPr="005F3D70">
        <w:rPr>
          <w:rFonts w:ascii="PT Astra Serif" w:hAnsi="PT Astra Serif"/>
          <w:bCs/>
          <w:spacing w:val="-10"/>
          <w:sz w:val="26"/>
          <w:szCs w:val="26"/>
        </w:rPr>
        <w:t>вносится изменение, точно не воспроизводящее положения</w:t>
      </w:r>
      <w:r w:rsidRPr="00827157">
        <w:rPr>
          <w:rFonts w:ascii="PT Astra Serif" w:hAnsi="PT Astra Serif"/>
          <w:bCs/>
          <w:spacing w:val="-10"/>
          <w:sz w:val="26"/>
          <w:szCs w:val="26"/>
        </w:rPr>
        <w:t xml:space="preserve"> Конституции Российской </w:t>
      </w:r>
      <w:r w:rsidRPr="00827157">
        <w:rPr>
          <w:rFonts w:ascii="PT Astra Serif" w:hAnsi="PT Astra Serif"/>
          <w:bCs/>
          <w:spacing w:val="-10"/>
          <w:sz w:val="26"/>
          <w:szCs w:val="26"/>
        </w:rPr>
        <w:lastRenderedPageBreak/>
        <w:t>Федерации, федеральных законов, конституции (устава) или законов Республики Алтай.</w:t>
      </w:r>
    </w:p>
    <w:p w:rsidR="00827157" w:rsidRPr="00827157" w:rsidRDefault="00827157" w:rsidP="00827157">
      <w:pPr>
        <w:keepNext/>
        <w:widowControl w:val="0"/>
        <w:shd w:val="clear" w:color="auto" w:fill="FFFFFF"/>
        <w:tabs>
          <w:tab w:val="left" w:pos="1980"/>
          <w:tab w:val="left" w:pos="9360"/>
        </w:tabs>
        <w:ind w:firstLine="709"/>
        <w:rPr>
          <w:rFonts w:ascii="PT Astra Serif" w:hAnsi="PT Astra Serif"/>
          <w:bCs/>
          <w:spacing w:val="-10"/>
          <w:sz w:val="26"/>
          <w:szCs w:val="26"/>
        </w:rPr>
      </w:pPr>
      <w:proofErr w:type="gramStart"/>
      <w:r w:rsidRPr="00827157">
        <w:rPr>
          <w:rFonts w:ascii="PT Astra Serif" w:hAnsi="PT Astra Serif"/>
          <w:sz w:val="26"/>
          <w:szCs w:val="26"/>
          <w:shd w:val="clear" w:color="auto" w:fill="FFFFFF"/>
        </w:rPr>
        <w:t xml:space="preserve">Для регистрации муниципального правового акта о внесении изменений в устав муниципального образования в регистрирующий орган направляются, в том числе, сведения о результатах публичных слушаний по проекту муниципального правового акта о внесении изменений в устав муниципального образования, если проведение таких слушаний предусмотрено федеральным законом (пункт 3 части 4 статьи 3 </w:t>
      </w:r>
      <w:r w:rsidRPr="00827157">
        <w:rPr>
          <w:rFonts w:ascii="PT Astra Serif" w:hAnsi="PT Astra Serif"/>
          <w:spacing w:val="-8"/>
          <w:sz w:val="26"/>
          <w:szCs w:val="26"/>
        </w:rPr>
        <w:t>Федерального закона от 21.07.2005 № 97-ФЗ «О государственной регистрации уставов муниципальных образований»</w:t>
      </w:r>
      <w:r w:rsidRPr="00827157">
        <w:rPr>
          <w:rFonts w:ascii="PT Astra Serif" w:hAnsi="PT Astra Serif"/>
          <w:sz w:val="26"/>
          <w:szCs w:val="26"/>
          <w:shd w:val="clear" w:color="auto" w:fill="FFFFFF"/>
        </w:rPr>
        <w:t>).</w:t>
      </w:r>
      <w:proofErr w:type="gramEnd"/>
    </w:p>
    <w:p w:rsidR="00827157" w:rsidRPr="00D02385" w:rsidRDefault="00827157" w:rsidP="006B1E6B">
      <w:pPr>
        <w:keepNext/>
        <w:widowControl w:val="0"/>
        <w:shd w:val="clear" w:color="auto" w:fill="FFFFFF"/>
        <w:tabs>
          <w:tab w:val="left" w:pos="0"/>
          <w:tab w:val="left" w:pos="9778"/>
        </w:tabs>
        <w:spacing w:after="0"/>
        <w:ind w:firstLine="709"/>
        <w:rPr>
          <w:rFonts w:ascii="PT Astra Serif" w:hAnsi="PT Astra Serif"/>
          <w:bCs/>
          <w:sz w:val="26"/>
          <w:szCs w:val="26"/>
        </w:rPr>
      </w:pPr>
      <w:r w:rsidRPr="00D02385">
        <w:rPr>
          <w:rFonts w:ascii="PT Astra Serif" w:hAnsi="PT Astra Serif"/>
          <w:bCs/>
          <w:spacing w:val="-10"/>
          <w:sz w:val="26"/>
          <w:szCs w:val="26"/>
        </w:rPr>
        <w:t>Однако</w:t>
      </w:r>
      <w:proofErr w:type="gramStart"/>
      <w:r w:rsidRPr="00D02385">
        <w:rPr>
          <w:rFonts w:ascii="PT Astra Serif" w:hAnsi="PT Astra Serif"/>
          <w:bCs/>
          <w:spacing w:val="-10"/>
          <w:sz w:val="26"/>
          <w:szCs w:val="26"/>
        </w:rPr>
        <w:t>,</w:t>
      </w:r>
      <w:proofErr w:type="gramEnd"/>
      <w:r w:rsidRPr="00D02385">
        <w:rPr>
          <w:rFonts w:ascii="PT Astra Serif" w:hAnsi="PT Astra Serif"/>
          <w:bCs/>
          <w:spacing w:val="-10"/>
          <w:sz w:val="26"/>
          <w:szCs w:val="26"/>
        </w:rPr>
        <w:t xml:space="preserve"> предоставленные для государственной регистрации документы не содержат информации о проведении публичных слушаний по проекту Решения № 17-6. Кроме этого, в</w:t>
      </w:r>
      <w:r w:rsidRPr="00D02385">
        <w:rPr>
          <w:rFonts w:ascii="PT Astra Serif" w:hAnsi="PT Astra Serif"/>
          <w:sz w:val="26"/>
          <w:szCs w:val="26"/>
        </w:rPr>
        <w:t xml:space="preserve"> ответ на запрос Управления, предоставлена информация о не проведении публичных слушаний по проекту Решения № </w:t>
      </w:r>
      <w:r w:rsidR="00D02385" w:rsidRPr="00D02385">
        <w:rPr>
          <w:rFonts w:ascii="PT Astra Serif" w:hAnsi="PT Astra Serif"/>
          <w:sz w:val="26"/>
          <w:szCs w:val="26"/>
        </w:rPr>
        <w:t>17-6</w:t>
      </w:r>
      <w:r w:rsidRPr="00D02385">
        <w:rPr>
          <w:rFonts w:ascii="PT Astra Serif" w:hAnsi="PT Astra Serif"/>
          <w:sz w:val="26"/>
          <w:szCs w:val="26"/>
        </w:rPr>
        <w:t>.</w:t>
      </w:r>
    </w:p>
    <w:p w:rsidR="00827157" w:rsidRPr="00D02385" w:rsidRDefault="00D02385" w:rsidP="006B1E6B">
      <w:pPr>
        <w:keepNext/>
        <w:widowControl w:val="0"/>
        <w:shd w:val="clear" w:color="auto" w:fill="FFFFFF"/>
        <w:tabs>
          <w:tab w:val="left" w:pos="0"/>
          <w:tab w:val="left" w:pos="9778"/>
        </w:tabs>
        <w:spacing w:after="0"/>
        <w:ind w:firstLine="709"/>
        <w:rPr>
          <w:rFonts w:ascii="PT Astra Serif" w:hAnsi="PT Astra Serif"/>
          <w:bCs/>
          <w:sz w:val="26"/>
          <w:szCs w:val="26"/>
        </w:rPr>
      </w:pPr>
      <w:r w:rsidRPr="00D02385">
        <w:rPr>
          <w:rFonts w:ascii="PT Astra Serif" w:hAnsi="PT Astra Serif"/>
          <w:bCs/>
          <w:spacing w:val="-10"/>
          <w:sz w:val="26"/>
          <w:szCs w:val="26"/>
        </w:rPr>
        <w:t xml:space="preserve">Следовательно, процедура принятия Решения № </w:t>
      </w:r>
      <w:r>
        <w:rPr>
          <w:rFonts w:ascii="PT Astra Serif" w:hAnsi="PT Astra Serif"/>
          <w:bCs/>
          <w:spacing w:val="-10"/>
          <w:sz w:val="26"/>
          <w:szCs w:val="26"/>
        </w:rPr>
        <w:t>17-6</w:t>
      </w:r>
      <w:r w:rsidRPr="00D02385">
        <w:rPr>
          <w:rFonts w:ascii="PT Astra Serif" w:hAnsi="PT Astra Serif"/>
          <w:bCs/>
          <w:spacing w:val="-10"/>
          <w:sz w:val="26"/>
          <w:szCs w:val="26"/>
        </w:rPr>
        <w:t xml:space="preserve"> нарушена.</w:t>
      </w:r>
    </w:p>
    <w:p w:rsidR="006B1E6B" w:rsidRPr="004652FB" w:rsidRDefault="006B1E6B" w:rsidP="006B1E6B">
      <w:pPr>
        <w:keepNext/>
        <w:widowControl w:val="0"/>
        <w:shd w:val="clear" w:color="auto" w:fill="FFFFFF"/>
        <w:tabs>
          <w:tab w:val="left" w:pos="0"/>
          <w:tab w:val="left" w:pos="9778"/>
        </w:tabs>
        <w:spacing w:after="0"/>
        <w:ind w:firstLine="709"/>
        <w:rPr>
          <w:rFonts w:ascii="PT Astra Serif" w:hAnsi="PT Astra Serif"/>
          <w:sz w:val="26"/>
          <w:szCs w:val="26"/>
        </w:rPr>
      </w:pPr>
      <w:r w:rsidRPr="004652FB">
        <w:rPr>
          <w:rFonts w:ascii="PT Astra Serif" w:hAnsi="PT Astra Serif"/>
          <w:bCs/>
          <w:sz w:val="26"/>
          <w:szCs w:val="26"/>
        </w:rPr>
        <w:t xml:space="preserve">В соответствии с требованиями части 5 статьи </w:t>
      </w:r>
      <w:r w:rsidR="00D02385">
        <w:rPr>
          <w:rFonts w:ascii="PT Astra Serif" w:hAnsi="PT Astra Serif"/>
          <w:bCs/>
          <w:sz w:val="26"/>
          <w:szCs w:val="26"/>
        </w:rPr>
        <w:t>56</w:t>
      </w:r>
      <w:r w:rsidRPr="004652FB">
        <w:rPr>
          <w:rFonts w:ascii="PT Astra Serif" w:hAnsi="PT Astra Serif"/>
          <w:bCs/>
          <w:sz w:val="26"/>
          <w:szCs w:val="26"/>
        </w:rPr>
        <w:t xml:space="preserve"> Федерального закона № </w:t>
      </w:r>
      <w:r w:rsidR="00D02385">
        <w:rPr>
          <w:rFonts w:ascii="PT Astra Serif" w:hAnsi="PT Astra Serif"/>
          <w:bCs/>
          <w:sz w:val="26"/>
          <w:szCs w:val="26"/>
        </w:rPr>
        <w:t>33</w:t>
      </w:r>
      <w:r w:rsidRPr="004652FB">
        <w:rPr>
          <w:rFonts w:ascii="PT Astra Serif" w:hAnsi="PT Astra Serif"/>
          <w:bCs/>
          <w:sz w:val="26"/>
          <w:szCs w:val="26"/>
        </w:rPr>
        <w:t>-ФЗ</w:t>
      </w:r>
      <w:r w:rsidR="0094463E" w:rsidRPr="004652FB">
        <w:rPr>
          <w:rFonts w:ascii="PT Astra Serif" w:hAnsi="PT Astra Serif"/>
          <w:bCs/>
          <w:sz w:val="26"/>
          <w:szCs w:val="26"/>
        </w:rPr>
        <w:t xml:space="preserve"> </w:t>
      </w:r>
      <w:r w:rsidR="00D02385" w:rsidRPr="00D02385">
        <w:rPr>
          <w:rFonts w:ascii="PT Astra Serif" w:hAnsi="PT Astra Serif"/>
          <w:sz w:val="26"/>
          <w:szCs w:val="26"/>
        </w:rPr>
        <w:t>муниципальный правовой акт о внесении изменений и дополнений в устав муниципального образования принима</w:t>
      </w:r>
      <w:r w:rsidR="00D02385">
        <w:rPr>
          <w:rFonts w:ascii="PT Astra Serif" w:hAnsi="PT Astra Serif"/>
          <w:sz w:val="26"/>
          <w:szCs w:val="26"/>
        </w:rPr>
        <w:t>е</w:t>
      </w:r>
      <w:r w:rsidR="00D02385" w:rsidRPr="00D02385">
        <w:rPr>
          <w:rFonts w:ascii="PT Astra Serif" w:hAnsi="PT Astra Serif"/>
          <w:sz w:val="26"/>
          <w:szCs w:val="26"/>
        </w:rPr>
        <w:t>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6B1E6B" w:rsidRPr="004652FB" w:rsidRDefault="0003493C" w:rsidP="006B1E6B">
      <w:pPr>
        <w:keepNext/>
        <w:widowControl w:val="0"/>
        <w:shd w:val="clear" w:color="auto" w:fill="FFFFFF"/>
        <w:tabs>
          <w:tab w:val="left" w:pos="0"/>
          <w:tab w:val="left" w:pos="9778"/>
        </w:tabs>
        <w:spacing w:after="0"/>
        <w:ind w:firstLine="709"/>
        <w:rPr>
          <w:rFonts w:ascii="PT Astra Serif" w:hAnsi="PT Astra Serif"/>
          <w:sz w:val="26"/>
          <w:szCs w:val="26"/>
        </w:rPr>
      </w:pPr>
      <w:r>
        <w:rPr>
          <w:rFonts w:ascii="PT Astra Serif" w:hAnsi="PT Astra Serif"/>
          <w:sz w:val="26"/>
          <w:szCs w:val="26"/>
        </w:rPr>
        <w:t xml:space="preserve">Установленное число депутатов Совета депутатов муниципального образования </w:t>
      </w:r>
      <w:proofErr w:type="spellStart"/>
      <w:r>
        <w:rPr>
          <w:rFonts w:ascii="PT Astra Serif" w:hAnsi="PT Astra Serif"/>
          <w:sz w:val="26"/>
          <w:szCs w:val="26"/>
        </w:rPr>
        <w:t>Чепошское</w:t>
      </w:r>
      <w:proofErr w:type="spellEnd"/>
      <w:r>
        <w:rPr>
          <w:rFonts w:ascii="PT Astra Serif" w:hAnsi="PT Astra Serif"/>
          <w:sz w:val="26"/>
          <w:szCs w:val="26"/>
        </w:rPr>
        <w:t xml:space="preserve"> сельское поселение - 11, что закреплено в части 1 статьи 26 Устава муниципального образования </w:t>
      </w:r>
      <w:proofErr w:type="spellStart"/>
      <w:r>
        <w:rPr>
          <w:rFonts w:ascii="PT Astra Serif" w:hAnsi="PT Astra Serif"/>
          <w:sz w:val="26"/>
          <w:szCs w:val="26"/>
        </w:rPr>
        <w:t>Чепошское</w:t>
      </w:r>
      <w:proofErr w:type="spellEnd"/>
      <w:r>
        <w:rPr>
          <w:rFonts w:ascii="PT Astra Serif" w:hAnsi="PT Astra Serif"/>
          <w:sz w:val="26"/>
          <w:szCs w:val="26"/>
        </w:rPr>
        <w:t xml:space="preserve"> сельское поселение от 20.04.2012 № 8</w:t>
      </w:r>
      <w:r w:rsidR="006B1E6B" w:rsidRPr="004652FB">
        <w:rPr>
          <w:rFonts w:ascii="PT Astra Serif" w:hAnsi="PT Astra Serif"/>
          <w:sz w:val="26"/>
          <w:szCs w:val="26"/>
        </w:rPr>
        <w:t>.</w:t>
      </w:r>
    </w:p>
    <w:p w:rsidR="006B1E6B" w:rsidRPr="004652FB" w:rsidRDefault="0003493C" w:rsidP="006B1E6B">
      <w:pPr>
        <w:keepNext/>
        <w:spacing w:after="0"/>
        <w:ind w:firstLine="709"/>
        <w:rPr>
          <w:rFonts w:ascii="PT Astra Serif" w:hAnsi="PT Astra Serif"/>
          <w:sz w:val="26"/>
          <w:szCs w:val="26"/>
        </w:rPr>
      </w:pPr>
      <w:proofErr w:type="gramStart"/>
      <w:r>
        <w:rPr>
          <w:rFonts w:ascii="PT Astra Serif" w:hAnsi="PT Astra Serif"/>
          <w:sz w:val="26"/>
          <w:szCs w:val="26"/>
        </w:rPr>
        <w:t>В арифметическом выражении две трети от цифры «11» составляет дробную цифру «7,33», однако при подсчете голосов депутатов, необходимых для принятия соответствующего правового акта, понятие «голос депутата» не подлежит дроблению, иными словами исключение из подсчета даже одной десятой доли голоса депутата недопустимо, поскольку это приведет к искажению оценки воли депутатов при голосовании.</w:t>
      </w:r>
      <w:proofErr w:type="gramEnd"/>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 xml:space="preserve">Таким образом, для принятия Советом депутатов </w:t>
      </w:r>
      <w:r w:rsidR="0003493C">
        <w:rPr>
          <w:rFonts w:ascii="PT Astra Serif" w:hAnsi="PT Astra Serif"/>
          <w:sz w:val="26"/>
          <w:szCs w:val="26"/>
        </w:rPr>
        <w:t xml:space="preserve">муниципального образования </w:t>
      </w:r>
      <w:proofErr w:type="spellStart"/>
      <w:r w:rsidR="0003493C">
        <w:rPr>
          <w:rFonts w:ascii="PT Astra Serif" w:hAnsi="PT Astra Serif"/>
          <w:sz w:val="26"/>
          <w:szCs w:val="26"/>
        </w:rPr>
        <w:t>Чепошское</w:t>
      </w:r>
      <w:proofErr w:type="spellEnd"/>
      <w:r w:rsidR="0003493C">
        <w:rPr>
          <w:rFonts w:ascii="PT Astra Serif" w:hAnsi="PT Astra Serif"/>
          <w:sz w:val="26"/>
          <w:szCs w:val="26"/>
        </w:rPr>
        <w:t xml:space="preserve"> сельское поселение</w:t>
      </w:r>
      <w:r w:rsidRPr="004652FB">
        <w:rPr>
          <w:rFonts w:ascii="PT Astra Serif" w:hAnsi="PT Astra Serif"/>
          <w:sz w:val="26"/>
          <w:szCs w:val="26"/>
        </w:rPr>
        <w:t xml:space="preserve"> с установленным числом депутатов – </w:t>
      </w:r>
      <w:r w:rsidR="0003493C">
        <w:rPr>
          <w:rFonts w:ascii="PT Astra Serif" w:hAnsi="PT Astra Serif"/>
          <w:sz w:val="26"/>
          <w:szCs w:val="26"/>
        </w:rPr>
        <w:t>11</w:t>
      </w:r>
      <w:r w:rsidRPr="004652FB">
        <w:rPr>
          <w:rFonts w:ascii="PT Astra Serif" w:hAnsi="PT Astra Serif"/>
          <w:sz w:val="26"/>
          <w:szCs w:val="26"/>
        </w:rPr>
        <w:t xml:space="preserve">, решений о внесении изменений в устав  муниципального образования, требуется </w:t>
      </w:r>
      <w:r w:rsidR="0003493C">
        <w:rPr>
          <w:rFonts w:ascii="PT Astra Serif" w:hAnsi="PT Astra Serif"/>
          <w:sz w:val="26"/>
          <w:szCs w:val="26"/>
        </w:rPr>
        <w:t>8</w:t>
      </w:r>
      <w:r w:rsidRPr="004652FB">
        <w:rPr>
          <w:rFonts w:ascii="PT Astra Serif" w:hAnsi="PT Astra Serif"/>
          <w:sz w:val="26"/>
          <w:szCs w:val="26"/>
        </w:rPr>
        <w:t xml:space="preserve"> голосов депутатов.</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 xml:space="preserve">Фактически количество </w:t>
      </w:r>
      <w:proofErr w:type="gramStart"/>
      <w:r w:rsidRPr="004652FB">
        <w:rPr>
          <w:rFonts w:ascii="PT Astra Serif" w:hAnsi="PT Astra Serif"/>
          <w:sz w:val="26"/>
          <w:szCs w:val="26"/>
        </w:rPr>
        <w:t xml:space="preserve">голосов, отданных за принятие Решения № </w:t>
      </w:r>
      <w:r w:rsidR="0003493C">
        <w:rPr>
          <w:rFonts w:ascii="PT Astra Serif" w:hAnsi="PT Astra Serif"/>
          <w:sz w:val="26"/>
          <w:szCs w:val="26"/>
        </w:rPr>
        <w:t>108</w:t>
      </w:r>
      <w:r w:rsidRPr="004652FB">
        <w:rPr>
          <w:rFonts w:ascii="PT Astra Serif" w:hAnsi="PT Astra Serif"/>
          <w:sz w:val="26"/>
          <w:szCs w:val="26"/>
        </w:rPr>
        <w:t xml:space="preserve"> составило</w:t>
      </w:r>
      <w:proofErr w:type="gramEnd"/>
      <w:r w:rsidRPr="004652FB">
        <w:rPr>
          <w:rFonts w:ascii="PT Astra Serif" w:hAnsi="PT Astra Serif"/>
          <w:sz w:val="26"/>
          <w:szCs w:val="26"/>
        </w:rPr>
        <w:t xml:space="preserve"> </w:t>
      </w:r>
      <w:r w:rsidR="0003493C">
        <w:rPr>
          <w:rFonts w:ascii="PT Astra Serif" w:hAnsi="PT Astra Serif"/>
          <w:sz w:val="26"/>
          <w:szCs w:val="26"/>
        </w:rPr>
        <w:t>7</w:t>
      </w:r>
      <w:r w:rsidRPr="004652FB">
        <w:rPr>
          <w:rFonts w:ascii="PT Astra Serif" w:hAnsi="PT Astra Serif"/>
          <w:sz w:val="26"/>
          <w:szCs w:val="26"/>
        </w:rPr>
        <w:t xml:space="preserve">, что отражено в выписке </w:t>
      </w:r>
      <w:r w:rsidR="0003493C">
        <w:rPr>
          <w:rFonts w:ascii="PT Astra Serif" w:hAnsi="PT Astra Serif"/>
          <w:sz w:val="26"/>
          <w:szCs w:val="26"/>
        </w:rPr>
        <w:t>из протокола очередной сессии Совета депутатов МО «</w:t>
      </w:r>
      <w:proofErr w:type="spellStart"/>
      <w:r w:rsidR="0003493C">
        <w:rPr>
          <w:rFonts w:ascii="PT Astra Serif" w:hAnsi="PT Astra Serif"/>
          <w:sz w:val="26"/>
          <w:szCs w:val="26"/>
        </w:rPr>
        <w:t>Чепошское</w:t>
      </w:r>
      <w:proofErr w:type="spellEnd"/>
      <w:r w:rsidR="0003493C">
        <w:rPr>
          <w:rFonts w:ascii="PT Astra Serif" w:hAnsi="PT Astra Serif"/>
          <w:sz w:val="26"/>
          <w:szCs w:val="26"/>
        </w:rPr>
        <w:t xml:space="preserve"> сельское поселение» </w:t>
      </w:r>
      <w:proofErr w:type="spellStart"/>
      <w:r w:rsidR="0003493C">
        <w:rPr>
          <w:rFonts w:ascii="PT Astra Serif" w:hAnsi="PT Astra Serif"/>
          <w:sz w:val="26"/>
          <w:szCs w:val="26"/>
        </w:rPr>
        <w:t>Чемальского</w:t>
      </w:r>
      <w:proofErr w:type="spellEnd"/>
      <w:r w:rsidR="0003493C">
        <w:rPr>
          <w:rFonts w:ascii="PT Astra Serif" w:hAnsi="PT Astra Serif"/>
          <w:sz w:val="26"/>
          <w:szCs w:val="26"/>
        </w:rPr>
        <w:t xml:space="preserve"> района Республики Алтай</w:t>
      </w:r>
      <w:r w:rsidRPr="004652FB">
        <w:rPr>
          <w:rFonts w:ascii="PT Astra Serif" w:hAnsi="PT Astra Serif"/>
          <w:sz w:val="26"/>
          <w:szCs w:val="26"/>
        </w:rPr>
        <w:t>.</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 xml:space="preserve">Вместе с тем, </w:t>
      </w:r>
      <w:r w:rsidR="0003493C">
        <w:rPr>
          <w:rFonts w:ascii="PT Astra Serif" w:hAnsi="PT Astra Serif"/>
          <w:sz w:val="26"/>
          <w:szCs w:val="26"/>
        </w:rPr>
        <w:t>7</w:t>
      </w:r>
      <w:r w:rsidRPr="004652FB">
        <w:rPr>
          <w:rFonts w:ascii="PT Astra Serif" w:hAnsi="PT Astra Serif"/>
          <w:sz w:val="26"/>
          <w:szCs w:val="26"/>
        </w:rPr>
        <w:t xml:space="preserve"> голосов депутатов составляет менее 2/3 от установленной численности Совета депутатов </w:t>
      </w:r>
      <w:r w:rsidR="0003493C">
        <w:rPr>
          <w:rFonts w:ascii="PT Astra Serif" w:hAnsi="PT Astra Serif"/>
          <w:sz w:val="26"/>
          <w:szCs w:val="26"/>
        </w:rPr>
        <w:t xml:space="preserve">муниципального образования </w:t>
      </w:r>
      <w:proofErr w:type="spellStart"/>
      <w:r w:rsidR="0003493C">
        <w:rPr>
          <w:rFonts w:ascii="PT Astra Serif" w:hAnsi="PT Astra Serif"/>
          <w:sz w:val="26"/>
          <w:szCs w:val="26"/>
        </w:rPr>
        <w:t>Чепошское</w:t>
      </w:r>
      <w:proofErr w:type="spellEnd"/>
      <w:r w:rsidR="0003493C">
        <w:rPr>
          <w:rFonts w:ascii="PT Astra Serif" w:hAnsi="PT Astra Serif"/>
          <w:sz w:val="26"/>
          <w:szCs w:val="26"/>
        </w:rPr>
        <w:t xml:space="preserve"> сельское поселение</w:t>
      </w:r>
      <w:r w:rsidRPr="004652FB">
        <w:rPr>
          <w:rFonts w:ascii="PT Astra Serif" w:hAnsi="PT Astra Serif"/>
          <w:sz w:val="26"/>
          <w:szCs w:val="26"/>
        </w:rPr>
        <w:t xml:space="preserve">, соответственно решение считается не принятым. </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Обоснованием указанного вывода является следующее.</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Критерий «большинство в 2/3 от установленного числа депутатов представительного органа муниципального образования» - квалифицированное большинство, является определяющим при установлении:</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lastRenderedPageBreak/>
        <w:t>- правомочности представительного органа муниципального образования;</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 необходимого числа голосов депутатов при принятии представительным органом муниципального образования соответствующего муниципального правового акта.</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 xml:space="preserve">Таким образом, для определения достаточности голосов депутатов при принятии решений о внесении изменений в уставы муниципальных образований, также как и для определения правомочности представительных органов муниципальных образований, используется единый критерий – «не менее двух третей от установленного числа депутатов».  </w:t>
      </w:r>
    </w:p>
    <w:p w:rsidR="006B1E6B" w:rsidRPr="004652FB" w:rsidRDefault="006B1E6B" w:rsidP="006B1E6B">
      <w:pPr>
        <w:keepNext/>
        <w:spacing w:after="0"/>
        <w:ind w:firstLine="709"/>
        <w:rPr>
          <w:rFonts w:ascii="PT Astra Serif" w:hAnsi="PT Astra Serif"/>
          <w:sz w:val="26"/>
          <w:szCs w:val="26"/>
        </w:rPr>
      </w:pPr>
      <w:r w:rsidRPr="004652FB">
        <w:rPr>
          <w:rFonts w:ascii="PT Astra Serif" w:hAnsi="PT Astra Serif"/>
          <w:sz w:val="26"/>
          <w:szCs w:val="26"/>
        </w:rPr>
        <w:t>При этом арифметическое значение данного показателя определяется с учетом десятых долей.</w:t>
      </w:r>
    </w:p>
    <w:p w:rsidR="006B1E6B" w:rsidRPr="004652FB" w:rsidRDefault="006B1E6B" w:rsidP="006B1E6B">
      <w:pPr>
        <w:keepNext/>
        <w:spacing w:after="0"/>
        <w:ind w:firstLine="709"/>
        <w:rPr>
          <w:rFonts w:ascii="PT Astra Serif" w:hAnsi="PT Astra Serif"/>
          <w:sz w:val="26"/>
          <w:szCs w:val="26"/>
        </w:rPr>
      </w:pPr>
      <w:bookmarkStart w:id="1" w:name="sub_3501"/>
      <w:r w:rsidRPr="004652FB">
        <w:rPr>
          <w:rFonts w:ascii="PT Astra Serif" w:hAnsi="PT Astra Serif"/>
          <w:sz w:val="26"/>
          <w:szCs w:val="26"/>
        </w:rPr>
        <w:t xml:space="preserve">По вопросу определения правомочности представительного органа муниципального образования сформировалась определенная судебная практика, которая применима и для оценки достаточности голосов депутатов при принятии соответствующего решения указанного органа. </w:t>
      </w:r>
    </w:p>
    <w:p w:rsidR="006B1E6B" w:rsidRDefault="006B1E6B" w:rsidP="006B1E6B">
      <w:pPr>
        <w:keepNext/>
        <w:spacing w:after="0"/>
        <w:ind w:firstLine="709"/>
        <w:rPr>
          <w:rFonts w:ascii="PT Astra Serif" w:hAnsi="PT Astra Serif"/>
          <w:sz w:val="26"/>
          <w:szCs w:val="26"/>
        </w:rPr>
      </w:pPr>
      <w:proofErr w:type="gramStart"/>
      <w:r w:rsidRPr="004652FB">
        <w:rPr>
          <w:rFonts w:ascii="PT Astra Serif" w:hAnsi="PT Astra Serif"/>
          <w:sz w:val="26"/>
          <w:szCs w:val="26"/>
        </w:rPr>
        <w:t xml:space="preserve">Правовая позиция судебных органов исходит из того, что если арифметическое значение «две трети от установленного числа депутатов» равно цифре с десятыми долями, данная цифра «округляется» в сторону увеличения (Решение Саратовского областного суда от 14.01.2011 № 3-1/2011, Определение Судебной коллегии по гражданским делам Верховного Суда Российской Федерации от 21.03.2007 № 73-Г07-1, Решение Калининградского областного суда от 30.06.2009 № 3-36/09, </w:t>
      </w:r>
      <w:r w:rsidRPr="004652FB">
        <w:rPr>
          <w:rStyle w:val="af"/>
          <w:rFonts w:ascii="PT Astra Serif" w:hAnsi="PT Astra Serif"/>
          <w:bCs/>
          <w:color w:val="auto"/>
          <w:sz w:val="26"/>
          <w:szCs w:val="26"/>
        </w:rPr>
        <w:t xml:space="preserve">Апелляционное определение </w:t>
      </w:r>
      <w:r w:rsidRPr="004652FB">
        <w:rPr>
          <w:rFonts w:ascii="PT Astra Serif" w:hAnsi="PT Astra Serif"/>
          <w:sz w:val="26"/>
          <w:szCs w:val="26"/>
        </w:rPr>
        <w:t>Судебной</w:t>
      </w:r>
      <w:proofErr w:type="gramEnd"/>
      <w:r w:rsidRPr="004652FB">
        <w:rPr>
          <w:rFonts w:ascii="PT Astra Serif" w:hAnsi="PT Astra Serif"/>
          <w:sz w:val="26"/>
          <w:szCs w:val="26"/>
        </w:rPr>
        <w:t xml:space="preserve"> коллегии</w:t>
      </w:r>
      <w:r w:rsidRPr="004652FB">
        <w:rPr>
          <w:rStyle w:val="af"/>
          <w:rFonts w:ascii="PT Astra Serif" w:hAnsi="PT Astra Serif"/>
          <w:bCs/>
          <w:color w:val="auto"/>
          <w:sz w:val="26"/>
          <w:szCs w:val="26"/>
        </w:rPr>
        <w:t xml:space="preserve"> по административным делам Верховного Суда </w:t>
      </w:r>
      <w:r w:rsidRPr="004652FB">
        <w:rPr>
          <w:rFonts w:ascii="PT Astra Serif" w:hAnsi="PT Astra Serif"/>
          <w:sz w:val="26"/>
          <w:szCs w:val="26"/>
        </w:rPr>
        <w:t>Российской Федерации</w:t>
      </w:r>
      <w:r w:rsidRPr="004652FB">
        <w:rPr>
          <w:rStyle w:val="af"/>
          <w:rFonts w:ascii="PT Astra Serif" w:hAnsi="PT Astra Serif"/>
          <w:bCs/>
          <w:color w:val="auto"/>
          <w:sz w:val="26"/>
          <w:szCs w:val="26"/>
        </w:rPr>
        <w:t xml:space="preserve"> от 30.08.2017 № 75-АПГ17-6, </w:t>
      </w:r>
      <w:r w:rsidRPr="004652FB">
        <w:rPr>
          <w:rFonts w:ascii="PT Astra Serif" w:hAnsi="PT Astra Serif"/>
          <w:sz w:val="26"/>
          <w:szCs w:val="26"/>
        </w:rPr>
        <w:t>Апелляционное определение Судебной коллегии по административным делам Пятого апелляционного суда общей юрисдикции от 26.11.2019 по делу № 66а-13/2019</w:t>
      </w:r>
      <w:r w:rsidR="00CA5405">
        <w:rPr>
          <w:rFonts w:ascii="PT Astra Serif" w:hAnsi="PT Astra Serif"/>
          <w:sz w:val="26"/>
          <w:szCs w:val="26"/>
        </w:rPr>
        <w:t xml:space="preserve">, </w:t>
      </w:r>
      <w:r w:rsidR="00CA5405">
        <w:rPr>
          <w:rFonts w:ascii="PT Astra Serif" w:hAnsi="PT Astra Serif"/>
          <w:sz w:val="26"/>
          <w:szCs w:val="26"/>
          <w:shd w:val="clear" w:color="auto" w:fill="FFFFFF"/>
        </w:rPr>
        <w:t>Решение Верховного Суда Республики Крым от 01.02.2023 по делу № 2а-106/2023</w:t>
      </w:r>
      <w:r w:rsidRPr="004652FB">
        <w:rPr>
          <w:rFonts w:ascii="PT Astra Serif" w:hAnsi="PT Astra Serif"/>
          <w:sz w:val="26"/>
          <w:szCs w:val="26"/>
        </w:rPr>
        <w:t>).</w:t>
      </w:r>
      <w:bookmarkEnd w:id="1"/>
    </w:p>
    <w:p w:rsidR="00CA5405" w:rsidRPr="004652FB" w:rsidRDefault="00CA5405" w:rsidP="006B1E6B">
      <w:pPr>
        <w:keepNext/>
        <w:spacing w:after="0"/>
        <w:ind w:firstLine="709"/>
        <w:rPr>
          <w:rFonts w:ascii="PT Astra Serif" w:hAnsi="PT Astra Serif"/>
          <w:sz w:val="26"/>
          <w:szCs w:val="26"/>
        </w:rPr>
      </w:pPr>
      <w:r>
        <w:rPr>
          <w:rFonts w:ascii="PT Astra Serif" w:hAnsi="PT Astra Serif"/>
          <w:sz w:val="26"/>
          <w:szCs w:val="26"/>
        </w:rPr>
        <w:t xml:space="preserve">Исходя из вышеизложенного, представительный орган муниципального образования </w:t>
      </w:r>
      <w:proofErr w:type="spellStart"/>
      <w:r>
        <w:rPr>
          <w:rFonts w:ascii="PT Astra Serif" w:hAnsi="PT Astra Serif"/>
          <w:sz w:val="26"/>
          <w:szCs w:val="26"/>
        </w:rPr>
        <w:t>Чепошское</w:t>
      </w:r>
      <w:proofErr w:type="spellEnd"/>
      <w:r>
        <w:rPr>
          <w:rFonts w:ascii="PT Astra Serif" w:hAnsi="PT Astra Serif"/>
          <w:sz w:val="26"/>
          <w:szCs w:val="26"/>
        </w:rPr>
        <w:t xml:space="preserve"> сельское поселение считается неправомочным по вопросу принятия Решения</w:t>
      </w:r>
      <w:r w:rsidR="007B245F">
        <w:rPr>
          <w:rFonts w:ascii="PT Astra Serif" w:hAnsi="PT Astra Serif"/>
          <w:sz w:val="26"/>
          <w:szCs w:val="26"/>
        </w:rPr>
        <w:t xml:space="preserve"> № 108</w:t>
      </w:r>
      <w:r>
        <w:rPr>
          <w:rFonts w:ascii="PT Astra Serif" w:hAnsi="PT Astra Serif"/>
          <w:sz w:val="26"/>
          <w:szCs w:val="26"/>
        </w:rPr>
        <w:t>.</w:t>
      </w:r>
    </w:p>
    <w:p w:rsidR="006A7C43" w:rsidRPr="004652FB" w:rsidRDefault="00CA5405" w:rsidP="00662496">
      <w:pPr>
        <w:keepNext/>
        <w:spacing w:after="0"/>
        <w:ind w:firstLine="709"/>
        <w:rPr>
          <w:rFonts w:ascii="PT Astra Serif" w:hAnsi="PT Astra Serif"/>
          <w:sz w:val="26"/>
          <w:szCs w:val="26"/>
        </w:rPr>
      </w:pPr>
      <w:r>
        <w:rPr>
          <w:rFonts w:ascii="PT Astra Serif" w:hAnsi="PT Astra Serif"/>
          <w:sz w:val="26"/>
          <w:szCs w:val="26"/>
        </w:rPr>
        <w:t>Согласно пункту 2 части 7 статьи 56 Федерального закона № 33-ФЗ нарушение установленного порядка принятия муниципального правового акта о внесении изменений и дополнений в устав муниципального образования является основанием для отказа в его государственной регистрации.</w:t>
      </w:r>
    </w:p>
    <w:p w:rsidR="00A15CDE" w:rsidRPr="004652FB" w:rsidRDefault="00A15CDE" w:rsidP="00662496">
      <w:pPr>
        <w:pStyle w:val="3"/>
        <w:keepNext/>
        <w:widowControl w:val="0"/>
        <w:spacing w:after="0"/>
        <w:ind w:left="0" w:firstLine="709"/>
        <w:rPr>
          <w:rFonts w:ascii="PT Astra Serif" w:hAnsi="PT Astra Serif"/>
          <w:spacing w:val="-8"/>
          <w:sz w:val="26"/>
          <w:szCs w:val="26"/>
        </w:rPr>
      </w:pPr>
    </w:p>
    <w:sectPr w:rsidR="00A15CDE" w:rsidRPr="004652FB" w:rsidSect="00F10F86">
      <w:headerReference w:type="default" r:id="rId9"/>
      <w:pgSz w:w="16838" w:h="11906" w:orient="landscape" w:code="9"/>
      <w:pgMar w:top="1418" w:right="1418" w:bottom="1276" w:left="1418" w:header="39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B5" w:rsidRDefault="00C86EB5" w:rsidP="00C90AB5">
      <w:pPr>
        <w:spacing w:after="0"/>
      </w:pPr>
      <w:r>
        <w:separator/>
      </w:r>
    </w:p>
  </w:endnote>
  <w:endnote w:type="continuationSeparator" w:id="0">
    <w:p w:rsidR="00C86EB5" w:rsidRDefault="00C86EB5" w:rsidP="00C90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B5" w:rsidRDefault="00C86EB5" w:rsidP="00C90AB5">
      <w:pPr>
        <w:spacing w:after="0"/>
      </w:pPr>
      <w:r>
        <w:separator/>
      </w:r>
    </w:p>
  </w:footnote>
  <w:footnote w:type="continuationSeparator" w:id="0">
    <w:p w:rsidR="00C86EB5" w:rsidRDefault="00C86EB5" w:rsidP="00C90A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C78" w:rsidRDefault="0082354E">
    <w:pPr>
      <w:pStyle w:val="a9"/>
      <w:jc w:val="center"/>
    </w:pPr>
    <w:r>
      <w:fldChar w:fldCharType="begin"/>
    </w:r>
    <w:r w:rsidR="002E0AEE">
      <w:instrText xml:space="preserve"> PAGE   \* MERGEFORMAT </w:instrText>
    </w:r>
    <w:r>
      <w:fldChar w:fldCharType="separate"/>
    </w:r>
    <w:r w:rsidR="003F05D9">
      <w:rPr>
        <w:noProof/>
      </w:rPr>
      <w:t>2</w:t>
    </w:r>
    <w:r>
      <w:rPr>
        <w:noProof/>
      </w:rPr>
      <w:fldChar w:fldCharType="end"/>
    </w:r>
  </w:p>
  <w:p w:rsidR="00532C78" w:rsidRDefault="00532C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95208"/>
    <w:multiLevelType w:val="hybridMultilevel"/>
    <w:tmpl w:val="91284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912AF"/>
    <w:multiLevelType w:val="hybridMultilevel"/>
    <w:tmpl w:val="2860668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8D42A4"/>
    <w:multiLevelType w:val="hybridMultilevel"/>
    <w:tmpl w:val="93EE80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64D1"/>
    <w:rsid w:val="00006C23"/>
    <w:rsid w:val="00022320"/>
    <w:rsid w:val="00025E6F"/>
    <w:rsid w:val="00031A13"/>
    <w:rsid w:val="0003303D"/>
    <w:rsid w:val="0003493C"/>
    <w:rsid w:val="0004302A"/>
    <w:rsid w:val="0004717A"/>
    <w:rsid w:val="00061FF8"/>
    <w:rsid w:val="00070795"/>
    <w:rsid w:val="0008040B"/>
    <w:rsid w:val="00092C38"/>
    <w:rsid w:val="00095911"/>
    <w:rsid w:val="000B3F3B"/>
    <w:rsid w:val="000B787E"/>
    <w:rsid w:val="000D2B9B"/>
    <w:rsid w:val="000D51AF"/>
    <w:rsid w:val="000F2F5B"/>
    <w:rsid w:val="000F6ABA"/>
    <w:rsid w:val="001008CC"/>
    <w:rsid w:val="001044D4"/>
    <w:rsid w:val="00110A46"/>
    <w:rsid w:val="001124F0"/>
    <w:rsid w:val="0012126C"/>
    <w:rsid w:val="001275F9"/>
    <w:rsid w:val="00127B06"/>
    <w:rsid w:val="00130D87"/>
    <w:rsid w:val="00131692"/>
    <w:rsid w:val="00134B65"/>
    <w:rsid w:val="00147406"/>
    <w:rsid w:val="0014768F"/>
    <w:rsid w:val="00147DEE"/>
    <w:rsid w:val="00155AF2"/>
    <w:rsid w:val="001569F7"/>
    <w:rsid w:val="00160C62"/>
    <w:rsid w:val="0016180F"/>
    <w:rsid w:val="00166EED"/>
    <w:rsid w:val="00167CA9"/>
    <w:rsid w:val="0017099A"/>
    <w:rsid w:val="001719F6"/>
    <w:rsid w:val="00192D66"/>
    <w:rsid w:val="001A5C23"/>
    <w:rsid w:val="001A799C"/>
    <w:rsid w:val="001B5D76"/>
    <w:rsid w:val="001C0DEB"/>
    <w:rsid w:val="001C4C2E"/>
    <w:rsid w:val="001D01C5"/>
    <w:rsid w:val="001D6F10"/>
    <w:rsid w:val="001E2639"/>
    <w:rsid w:val="001E75A6"/>
    <w:rsid w:val="001F235E"/>
    <w:rsid w:val="002010AB"/>
    <w:rsid w:val="002075AC"/>
    <w:rsid w:val="002179AD"/>
    <w:rsid w:val="00227C65"/>
    <w:rsid w:val="00237FDF"/>
    <w:rsid w:val="0027333D"/>
    <w:rsid w:val="00277268"/>
    <w:rsid w:val="00284069"/>
    <w:rsid w:val="002907CF"/>
    <w:rsid w:val="0029479D"/>
    <w:rsid w:val="002B1E07"/>
    <w:rsid w:val="002B372B"/>
    <w:rsid w:val="002C23E8"/>
    <w:rsid w:val="002D30B9"/>
    <w:rsid w:val="002D4F85"/>
    <w:rsid w:val="002D68C8"/>
    <w:rsid w:val="002E0AEE"/>
    <w:rsid w:val="002E0D9E"/>
    <w:rsid w:val="002F7BCE"/>
    <w:rsid w:val="00307ED5"/>
    <w:rsid w:val="003377D3"/>
    <w:rsid w:val="00344C81"/>
    <w:rsid w:val="00346923"/>
    <w:rsid w:val="00355A97"/>
    <w:rsid w:val="00356958"/>
    <w:rsid w:val="00360CD6"/>
    <w:rsid w:val="00365BF5"/>
    <w:rsid w:val="003675FE"/>
    <w:rsid w:val="00373ECD"/>
    <w:rsid w:val="00381CB7"/>
    <w:rsid w:val="003853B2"/>
    <w:rsid w:val="00397E78"/>
    <w:rsid w:val="003A4CF6"/>
    <w:rsid w:val="003A5402"/>
    <w:rsid w:val="003A7C2D"/>
    <w:rsid w:val="003B5AB0"/>
    <w:rsid w:val="003B67CF"/>
    <w:rsid w:val="003C6805"/>
    <w:rsid w:val="003C767E"/>
    <w:rsid w:val="003D7947"/>
    <w:rsid w:val="003E121D"/>
    <w:rsid w:val="003E5FD8"/>
    <w:rsid w:val="003F05D9"/>
    <w:rsid w:val="003F7B1A"/>
    <w:rsid w:val="00403807"/>
    <w:rsid w:val="00404FF7"/>
    <w:rsid w:val="00432306"/>
    <w:rsid w:val="00434901"/>
    <w:rsid w:val="00452B7B"/>
    <w:rsid w:val="004652FB"/>
    <w:rsid w:val="00465DE4"/>
    <w:rsid w:val="004716D9"/>
    <w:rsid w:val="00474101"/>
    <w:rsid w:val="004759B7"/>
    <w:rsid w:val="004904E5"/>
    <w:rsid w:val="00491B58"/>
    <w:rsid w:val="00496D60"/>
    <w:rsid w:val="004A7540"/>
    <w:rsid w:val="004D2745"/>
    <w:rsid w:val="004E1D16"/>
    <w:rsid w:val="004E6F6E"/>
    <w:rsid w:val="004F1817"/>
    <w:rsid w:val="004F68E3"/>
    <w:rsid w:val="0051499E"/>
    <w:rsid w:val="00524606"/>
    <w:rsid w:val="00524EA5"/>
    <w:rsid w:val="005252D8"/>
    <w:rsid w:val="00530BF2"/>
    <w:rsid w:val="005314DD"/>
    <w:rsid w:val="0053251E"/>
    <w:rsid w:val="00532C78"/>
    <w:rsid w:val="0055120F"/>
    <w:rsid w:val="00552EB7"/>
    <w:rsid w:val="00553E0A"/>
    <w:rsid w:val="005540C1"/>
    <w:rsid w:val="00560B60"/>
    <w:rsid w:val="00571327"/>
    <w:rsid w:val="00585265"/>
    <w:rsid w:val="005876A1"/>
    <w:rsid w:val="0059585B"/>
    <w:rsid w:val="005C57F6"/>
    <w:rsid w:val="005C755B"/>
    <w:rsid w:val="005D1D64"/>
    <w:rsid w:val="005D776B"/>
    <w:rsid w:val="005F3D70"/>
    <w:rsid w:val="005F6DD5"/>
    <w:rsid w:val="00604638"/>
    <w:rsid w:val="00605C49"/>
    <w:rsid w:val="00606BAE"/>
    <w:rsid w:val="006137FE"/>
    <w:rsid w:val="00617470"/>
    <w:rsid w:val="00624826"/>
    <w:rsid w:val="00627C3A"/>
    <w:rsid w:val="00640905"/>
    <w:rsid w:val="00645BFB"/>
    <w:rsid w:val="00652322"/>
    <w:rsid w:val="006607BB"/>
    <w:rsid w:val="00662496"/>
    <w:rsid w:val="00663C5E"/>
    <w:rsid w:val="00667D04"/>
    <w:rsid w:val="00680168"/>
    <w:rsid w:val="00681C4A"/>
    <w:rsid w:val="0069120C"/>
    <w:rsid w:val="00691C34"/>
    <w:rsid w:val="00692D45"/>
    <w:rsid w:val="006A27EE"/>
    <w:rsid w:val="006A5927"/>
    <w:rsid w:val="006A7C43"/>
    <w:rsid w:val="006B1E6B"/>
    <w:rsid w:val="006D18F1"/>
    <w:rsid w:val="006D374C"/>
    <w:rsid w:val="006D38F0"/>
    <w:rsid w:val="006D669B"/>
    <w:rsid w:val="006E54E6"/>
    <w:rsid w:val="00700BD4"/>
    <w:rsid w:val="00702A3F"/>
    <w:rsid w:val="00704E34"/>
    <w:rsid w:val="00705836"/>
    <w:rsid w:val="00707643"/>
    <w:rsid w:val="00716ADB"/>
    <w:rsid w:val="00721321"/>
    <w:rsid w:val="00723F46"/>
    <w:rsid w:val="00726939"/>
    <w:rsid w:val="00741EA1"/>
    <w:rsid w:val="00753A67"/>
    <w:rsid w:val="00754B7C"/>
    <w:rsid w:val="0076563B"/>
    <w:rsid w:val="0077123F"/>
    <w:rsid w:val="00773A70"/>
    <w:rsid w:val="00773C73"/>
    <w:rsid w:val="0078384D"/>
    <w:rsid w:val="00784D98"/>
    <w:rsid w:val="00786368"/>
    <w:rsid w:val="0078663F"/>
    <w:rsid w:val="00796BF7"/>
    <w:rsid w:val="007A07AF"/>
    <w:rsid w:val="007B245F"/>
    <w:rsid w:val="007B308D"/>
    <w:rsid w:val="007B5766"/>
    <w:rsid w:val="007B77F4"/>
    <w:rsid w:val="007B7981"/>
    <w:rsid w:val="007D26A0"/>
    <w:rsid w:val="007E0652"/>
    <w:rsid w:val="007E779B"/>
    <w:rsid w:val="007F4E35"/>
    <w:rsid w:val="0082354E"/>
    <w:rsid w:val="00827157"/>
    <w:rsid w:val="00841864"/>
    <w:rsid w:val="00843160"/>
    <w:rsid w:val="00844D29"/>
    <w:rsid w:val="00845555"/>
    <w:rsid w:val="00861425"/>
    <w:rsid w:val="00862609"/>
    <w:rsid w:val="008667E2"/>
    <w:rsid w:val="00867227"/>
    <w:rsid w:val="0087351E"/>
    <w:rsid w:val="0089667C"/>
    <w:rsid w:val="008B2FB8"/>
    <w:rsid w:val="008C0DF2"/>
    <w:rsid w:val="008C36C0"/>
    <w:rsid w:val="008C4CD2"/>
    <w:rsid w:val="008C5706"/>
    <w:rsid w:val="008D0193"/>
    <w:rsid w:val="008D0FAF"/>
    <w:rsid w:val="008E765B"/>
    <w:rsid w:val="008F216A"/>
    <w:rsid w:val="008F60A8"/>
    <w:rsid w:val="00931818"/>
    <w:rsid w:val="009327D6"/>
    <w:rsid w:val="00942D31"/>
    <w:rsid w:val="0094463E"/>
    <w:rsid w:val="0095134B"/>
    <w:rsid w:val="00953CFC"/>
    <w:rsid w:val="0095647A"/>
    <w:rsid w:val="009566E2"/>
    <w:rsid w:val="00956859"/>
    <w:rsid w:val="00962D68"/>
    <w:rsid w:val="00963D4B"/>
    <w:rsid w:val="00970B4E"/>
    <w:rsid w:val="00971540"/>
    <w:rsid w:val="00995F6F"/>
    <w:rsid w:val="009B0432"/>
    <w:rsid w:val="009B4B96"/>
    <w:rsid w:val="009B562E"/>
    <w:rsid w:val="009D0D48"/>
    <w:rsid w:val="009D495F"/>
    <w:rsid w:val="009D6488"/>
    <w:rsid w:val="009F1566"/>
    <w:rsid w:val="00A029E2"/>
    <w:rsid w:val="00A10322"/>
    <w:rsid w:val="00A1219C"/>
    <w:rsid w:val="00A13598"/>
    <w:rsid w:val="00A15CDE"/>
    <w:rsid w:val="00A2183F"/>
    <w:rsid w:val="00A232AE"/>
    <w:rsid w:val="00A27EE9"/>
    <w:rsid w:val="00A3192F"/>
    <w:rsid w:val="00A538CA"/>
    <w:rsid w:val="00A56254"/>
    <w:rsid w:val="00A66F8D"/>
    <w:rsid w:val="00A82015"/>
    <w:rsid w:val="00A951BA"/>
    <w:rsid w:val="00AA687A"/>
    <w:rsid w:val="00AB0091"/>
    <w:rsid w:val="00AB0B83"/>
    <w:rsid w:val="00AB7DDE"/>
    <w:rsid w:val="00AC1155"/>
    <w:rsid w:val="00AE0BD9"/>
    <w:rsid w:val="00AE1A9F"/>
    <w:rsid w:val="00AE7519"/>
    <w:rsid w:val="00AF3084"/>
    <w:rsid w:val="00B010CD"/>
    <w:rsid w:val="00B17C47"/>
    <w:rsid w:val="00B21185"/>
    <w:rsid w:val="00B3539A"/>
    <w:rsid w:val="00B425D6"/>
    <w:rsid w:val="00B43EBE"/>
    <w:rsid w:val="00B53BE6"/>
    <w:rsid w:val="00B61552"/>
    <w:rsid w:val="00B73561"/>
    <w:rsid w:val="00B76B55"/>
    <w:rsid w:val="00BA2249"/>
    <w:rsid w:val="00BA746E"/>
    <w:rsid w:val="00BB0192"/>
    <w:rsid w:val="00BB7534"/>
    <w:rsid w:val="00BC059A"/>
    <w:rsid w:val="00BC308A"/>
    <w:rsid w:val="00BF7EDF"/>
    <w:rsid w:val="00C07C73"/>
    <w:rsid w:val="00C22132"/>
    <w:rsid w:val="00C46226"/>
    <w:rsid w:val="00C51831"/>
    <w:rsid w:val="00C530C4"/>
    <w:rsid w:val="00C67A58"/>
    <w:rsid w:val="00C81612"/>
    <w:rsid w:val="00C84685"/>
    <w:rsid w:val="00C86EB5"/>
    <w:rsid w:val="00C90AB5"/>
    <w:rsid w:val="00C94341"/>
    <w:rsid w:val="00CA17B7"/>
    <w:rsid w:val="00CA5405"/>
    <w:rsid w:val="00CB2BB8"/>
    <w:rsid w:val="00CC1CEB"/>
    <w:rsid w:val="00CD219E"/>
    <w:rsid w:val="00CD5B6E"/>
    <w:rsid w:val="00CE1AF6"/>
    <w:rsid w:val="00CE3E0B"/>
    <w:rsid w:val="00D02385"/>
    <w:rsid w:val="00D03629"/>
    <w:rsid w:val="00D10BA6"/>
    <w:rsid w:val="00D21F7B"/>
    <w:rsid w:val="00D238C7"/>
    <w:rsid w:val="00D36B7E"/>
    <w:rsid w:val="00D412E4"/>
    <w:rsid w:val="00D50B95"/>
    <w:rsid w:val="00D55A3E"/>
    <w:rsid w:val="00D76F0B"/>
    <w:rsid w:val="00D961BF"/>
    <w:rsid w:val="00DA1202"/>
    <w:rsid w:val="00DA1B69"/>
    <w:rsid w:val="00DB2028"/>
    <w:rsid w:val="00DB7703"/>
    <w:rsid w:val="00DC21BF"/>
    <w:rsid w:val="00DC2C0D"/>
    <w:rsid w:val="00DD2508"/>
    <w:rsid w:val="00DD29AA"/>
    <w:rsid w:val="00DE0205"/>
    <w:rsid w:val="00DE4854"/>
    <w:rsid w:val="00DE49F6"/>
    <w:rsid w:val="00DE65D6"/>
    <w:rsid w:val="00DF1CBF"/>
    <w:rsid w:val="00DF57E6"/>
    <w:rsid w:val="00DF5ADF"/>
    <w:rsid w:val="00DF7D36"/>
    <w:rsid w:val="00E05A16"/>
    <w:rsid w:val="00E103AE"/>
    <w:rsid w:val="00E139B4"/>
    <w:rsid w:val="00E20E94"/>
    <w:rsid w:val="00E2600C"/>
    <w:rsid w:val="00E265F3"/>
    <w:rsid w:val="00E364D1"/>
    <w:rsid w:val="00E461BD"/>
    <w:rsid w:val="00E64B39"/>
    <w:rsid w:val="00E74CB1"/>
    <w:rsid w:val="00E84BAF"/>
    <w:rsid w:val="00EA530D"/>
    <w:rsid w:val="00EB21CD"/>
    <w:rsid w:val="00EB38BD"/>
    <w:rsid w:val="00EC3731"/>
    <w:rsid w:val="00ED3C31"/>
    <w:rsid w:val="00ED56BC"/>
    <w:rsid w:val="00ED7798"/>
    <w:rsid w:val="00EF1D3B"/>
    <w:rsid w:val="00EF3DB1"/>
    <w:rsid w:val="00F0167E"/>
    <w:rsid w:val="00F04B9D"/>
    <w:rsid w:val="00F05374"/>
    <w:rsid w:val="00F05CBE"/>
    <w:rsid w:val="00F07154"/>
    <w:rsid w:val="00F10478"/>
    <w:rsid w:val="00F10F86"/>
    <w:rsid w:val="00F1409C"/>
    <w:rsid w:val="00F14433"/>
    <w:rsid w:val="00F14653"/>
    <w:rsid w:val="00F30753"/>
    <w:rsid w:val="00F375B0"/>
    <w:rsid w:val="00F56ABF"/>
    <w:rsid w:val="00F6013C"/>
    <w:rsid w:val="00F602B4"/>
    <w:rsid w:val="00F664E5"/>
    <w:rsid w:val="00F7094D"/>
    <w:rsid w:val="00F70ABB"/>
    <w:rsid w:val="00F80D04"/>
    <w:rsid w:val="00FA17A9"/>
    <w:rsid w:val="00FA5888"/>
    <w:rsid w:val="00FA6F92"/>
    <w:rsid w:val="00FB0F73"/>
    <w:rsid w:val="00FB5F93"/>
    <w:rsid w:val="00FB7BB1"/>
    <w:rsid w:val="00FC55D4"/>
    <w:rsid w:val="00FD1907"/>
    <w:rsid w:val="00FD6D5E"/>
    <w:rsid w:val="00FE42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D1"/>
    <w:pPr>
      <w:overflowPunct w:val="0"/>
      <w:autoSpaceDE w:val="0"/>
      <w:autoSpaceDN w:val="0"/>
      <w:adjustRightInd w:val="0"/>
      <w:spacing w:after="60"/>
      <w:jc w:val="both"/>
    </w:pPr>
    <w:rPr>
      <w:rFonts w:ascii="Times New Roman" w:eastAsia="Times New Roman" w:hAnsi="Times New Roman"/>
      <w:lang w:eastAsia="en-US"/>
    </w:rPr>
  </w:style>
  <w:style w:type="paragraph" w:styleId="1">
    <w:name w:val="heading 1"/>
    <w:basedOn w:val="a"/>
    <w:next w:val="a"/>
    <w:link w:val="10"/>
    <w:qFormat/>
    <w:rsid w:val="00524606"/>
    <w:pPr>
      <w:keepNext/>
      <w:overflowPunct/>
      <w:autoSpaceDE/>
      <w:autoSpaceDN/>
      <w:adjustRightInd/>
      <w:spacing w:before="240"/>
      <w:jc w:val="left"/>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64D1"/>
    <w:rPr>
      <w:rFonts w:ascii="Arial" w:hAnsi="Arial" w:cs="Arial"/>
      <w:color w:val="FF0000"/>
    </w:rPr>
  </w:style>
  <w:style w:type="character" w:customStyle="1" w:styleId="a4">
    <w:name w:val="Основной текст Знак"/>
    <w:basedOn w:val="a0"/>
    <w:link w:val="a3"/>
    <w:semiHidden/>
    <w:rsid w:val="00E364D1"/>
    <w:rPr>
      <w:rFonts w:ascii="Arial" w:eastAsia="Times New Roman" w:hAnsi="Arial" w:cs="Arial"/>
      <w:color w:val="FF0000"/>
      <w:sz w:val="20"/>
      <w:szCs w:val="20"/>
    </w:rPr>
  </w:style>
  <w:style w:type="paragraph" w:styleId="a5">
    <w:name w:val="Title"/>
    <w:basedOn w:val="a"/>
    <w:next w:val="a"/>
    <w:link w:val="a6"/>
    <w:uiPriority w:val="10"/>
    <w:qFormat/>
    <w:rsid w:val="00465DE4"/>
    <w:pPr>
      <w:spacing w:before="24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465DE4"/>
    <w:rPr>
      <w:rFonts w:ascii="Cambria" w:eastAsia="Times New Roman" w:hAnsi="Cambria" w:cs="Times New Roman"/>
      <w:b/>
      <w:bCs/>
      <w:kern w:val="28"/>
      <w:sz w:val="32"/>
      <w:szCs w:val="32"/>
      <w:lang w:eastAsia="en-US"/>
    </w:rPr>
  </w:style>
  <w:style w:type="paragraph" w:styleId="a7">
    <w:name w:val="Balloon Text"/>
    <w:basedOn w:val="a"/>
    <w:link w:val="a8"/>
    <w:uiPriority w:val="99"/>
    <w:semiHidden/>
    <w:unhideWhenUsed/>
    <w:rsid w:val="00E265F3"/>
    <w:pPr>
      <w:spacing w:after="0"/>
    </w:pPr>
    <w:rPr>
      <w:rFonts w:ascii="Tahoma" w:hAnsi="Tahoma" w:cs="Tahoma"/>
      <w:sz w:val="16"/>
      <w:szCs w:val="16"/>
    </w:rPr>
  </w:style>
  <w:style w:type="character" w:customStyle="1" w:styleId="a8">
    <w:name w:val="Текст выноски Знак"/>
    <w:basedOn w:val="a0"/>
    <w:link w:val="a7"/>
    <w:uiPriority w:val="99"/>
    <w:semiHidden/>
    <w:rsid w:val="00E265F3"/>
    <w:rPr>
      <w:rFonts w:ascii="Tahoma" w:eastAsia="Times New Roman" w:hAnsi="Tahoma" w:cs="Tahoma"/>
      <w:sz w:val="16"/>
      <w:szCs w:val="16"/>
      <w:lang w:eastAsia="en-US"/>
    </w:rPr>
  </w:style>
  <w:style w:type="paragraph" w:styleId="a9">
    <w:name w:val="header"/>
    <w:basedOn w:val="a"/>
    <w:link w:val="aa"/>
    <w:uiPriority w:val="99"/>
    <w:unhideWhenUsed/>
    <w:rsid w:val="00C90AB5"/>
    <w:pPr>
      <w:tabs>
        <w:tab w:val="center" w:pos="4677"/>
        <w:tab w:val="right" w:pos="9355"/>
      </w:tabs>
    </w:pPr>
  </w:style>
  <w:style w:type="character" w:customStyle="1" w:styleId="aa">
    <w:name w:val="Верхний колонтитул Знак"/>
    <w:basedOn w:val="a0"/>
    <w:link w:val="a9"/>
    <w:uiPriority w:val="99"/>
    <w:rsid w:val="00C90AB5"/>
    <w:rPr>
      <w:rFonts w:ascii="Times New Roman" w:eastAsia="Times New Roman" w:hAnsi="Times New Roman"/>
      <w:lang w:eastAsia="en-US"/>
    </w:rPr>
  </w:style>
  <w:style w:type="paragraph" w:styleId="ab">
    <w:name w:val="footer"/>
    <w:basedOn w:val="a"/>
    <w:link w:val="ac"/>
    <w:uiPriority w:val="99"/>
    <w:semiHidden/>
    <w:unhideWhenUsed/>
    <w:rsid w:val="00C90AB5"/>
    <w:pPr>
      <w:tabs>
        <w:tab w:val="center" w:pos="4677"/>
        <w:tab w:val="right" w:pos="9355"/>
      </w:tabs>
    </w:pPr>
  </w:style>
  <w:style w:type="character" w:customStyle="1" w:styleId="ac">
    <w:name w:val="Нижний колонтитул Знак"/>
    <w:basedOn w:val="a0"/>
    <w:link w:val="ab"/>
    <w:uiPriority w:val="99"/>
    <w:semiHidden/>
    <w:rsid w:val="00C90AB5"/>
    <w:rPr>
      <w:rFonts w:ascii="Times New Roman" w:eastAsia="Times New Roman" w:hAnsi="Times New Roman"/>
      <w:lang w:eastAsia="en-US"/>
    </w:rPr>
  </w:style>
  <w:style w:type="paragraph" w:customStyle="1" w:styleId="ConsPlusTitle">
    <w:name w:val="ConsPlusTitle"/>
    <w:rsid w:val="000D51AF"/>
    <w:pPr>
      <w:widowControl w:val="0"/>
      <w:autoSpaceDE w:val="0"/>
      <w:autoSpaceDN w:val="0"/>
      <w:adjustRightInd w:val="0"/>
    </w:pPr>
    <w:rPr>
      <w:rFonts w:ascii="Arial" w:eastAsia="Times New Roman" w:hAnsi="Arial" w:cs="Arial"/>
      <w:b/>
      <w:bCs/>
    </w:rPr>
  </w:style>
  <w:style w:type="paragraph" w:customStyle="1" w:styleId="Style14">
    <w:name w:val="Style14"/>
    <w:basedOn w:val="a"/>
    <w:uiPriority w:val="99"/>
    <w:rsid w:val="001A5C23"/>
    <w:pPr>
      <w:widowControl w:val="0"/>
      <w:overflowPunct/>
      <w:spacing w:after="0" w:line="298" w:lineRule="exact"/>
      <w:ind w:firstLine="533"/>
    </w:pPr>
    <w:rPr>
      <w:sz w:val="24"/>
      <w:szCs w:val="24"/>
      <w:lang w:eastAsia="ru-RU"/>
    </w:rPr>
  </w:style>
  <w:style w:type="character" w:customStyle="1" w:styleId="FontStyle22">
    <w:name w:val="Font Style22"/>
    <w:basedOn w:val="a0"/>
    <w:uiPriority w:val="99"/>
    <w:rsid w:val="001A5C23"/>
    <w:rPr>
      <w:rFonts w:ascii="Times New Roman" w:hAnsi="Times New Roman" w:cs="Times New Roman" w:hint="default"/>
      <w:sz w:val="22"/>
      <w:szCs w:val="22"/>
    </w:rPr>
  </w:style>
  <w:style w:type="paragraph" w:styleId="3">
    <w:name w:val="Body Text Indent 3"/>
    <w:basedOn w:val="a"/>
    <w:link w:val="30"/>
    <w:uiPriority w:val="99"/>
    <w:unhideWhenUsed/>
    <w:rsid w:val="00524606"/>
    <w:pPr>
      <w:spacing w:after="120"/>
      <w:ind w:left="283"/>
    </w:pPr>
    <w:rPr>
      <w:sz w:val="16"/>
      <w:szCs w:val="16"/>
    </w:rPr>
  </w:style>
  <w:style w:type="character" w:customStyle="1" w:styleId="30">
    <w:name w:val="Основной текст с отступом 3 Знак"/>
    <w:basedOn w:val="a0"/>
    <w:link w:val="3"/>
    <w:uiPriority w:val="99"/>
    <w:rsid w:val="00524606"/>
    <w:rPr>
      <w:rFonts w:ascii="Times New Roman" w:eastAsia="Times New Roman" w:hAnsi="Times New Roman"/>
      <w:sz w:val="16"/>
      <w:szCs w:val="16"/>
      <w:lang w:eastAsia="en-US"/>
    </w:rPr>
  </w:style>
  <w:style w:type="character" w:customStyle="1" w:styleId="10">
    <w:name w:val="Заголовок 1 Знак"/>
    <w:basedOn w:val="a0"/>
    <w:link w:val="1"/>
    <w:rsid w:val="00524606"/>
    <w:rPr>
      <w:rFonts w:ascii="Arial" w:eastAsia="Times New Roman" w:hAnsi="Arial" w:cs="Arial"/>
      <w:b/>
      <w:bCs/>
      <w:kern w:val="32"/>
      <w:sz w:val="32"/>
      <w:szCs w:val="32"/>
    </w:rPr>
  </w:style>
  <w:style w:type="character" w:styleId="ad">
    <w:name w:val="Hyperlink"/>
    <w:basedOn w:val="a0"/>
    <w:uiPriority w:val="99"/>
    <w:semiHidden/>
    <w:unhideWhenUsed/>
    <w:rsid w:val="00606BAE"/>
    <w:rPr>
      <w:color w:val="0000FF" w:themeColor="hyperlink"/>
      <w:u w:val="single"/>
    </w:rPr>
  </w:style>
  <w:style w:type="paragraph" w:styleId="ae">
    <w:name w:val="List Paragraph"/>
    <w:basedOn w:val="a"/>
    <w:uiPriority w:val="34"/>
    <w:qFormat/>
    <w:rsid w:val="00606BAE"/>
    <w:pPr>
      <w:overflowPunct/>
      <w:autoSpaceDE/>
      <w:autoSpaceDN/>
      <w:adjustRightInd/>
      <w:spacing w:after="0"/>
      <w:ind w:left="720"/>
      <w:contextualSpacing/>
      <w:jc w:val="left"/>
    </w:pPr>
    <w:rPr>
      <w:sz w:val="24"/>
      <w:szCs w:val="24"/>
      <w:lang w:eastAsia="ru-RU"/>
    </w:rPr>
  </w:style>
  <w:style w:type="character" w:customStyle="1" w:styleId="af">
    <w:name w:val="Гипертекстовая ссылка"/>
    <w:basedOn w:val="a0"/>
    <w:uiPriority w:val="99"/>
    <w:rsid w:val="000D2B9B"/>
    <w:rPr>
      <w:color w:val="106BBE"/>
    </w:rPr>
  </w:style>
  <w:style w:type="paragraph" w:customStyle="1" w:styleId="s1">
    <w:name w:val="s_1"/>
    <w:basedOn w:val="a"/>
    <w:rsid w:val="008C36C0"/>
    <w:pPr>
      <w:overflowPunct/>
      <w:autoSpaceDE/>
      <w:autoSpaceDN/>
      <w:adjustRightInd/>
      <w:spacing w:before="100" w:beforeAutospacing="1" w:after="100" w:afterAutospacing="1"/>
      <w:jc w:val="left"/>
    </w:pPr>
    <w:rPr>
      <w:sz w:val="24"/>
      <w:szCs w:val="24"/>
      <w:lang w:eastAsia="ru-RU"/>
    </w:rPr>
  </w:style>
  <w:style w:type="character" w:styleId="af0">
    <w:name w:val="Emphasis"/>
    <w:basedOn w:val="a0"/>
    <w:uiPriority w:val="20"/>
    <w:qFormat/>
    <w:rsid w:val="008C36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1629">
      <w:bodyDiv w:val="1"/>
      <w:marLeft w:val="0"/>
      <w:marRight w:val="0"/>
      <w:marTop w:val="0"/>
      <w:marBottom w:val="0"/>
      <w:divBdr>
        <w:top w:val="none" w:sz="0" w:space="0" w:color="auto"/>
        <w:left w:val="none" w:sz="0" w:space="0" w:color="auto"/>
        <w:bottom w:val="none" w:sz="0" w:space="0" w:color="auto"/>
        <w:right w:val="none" w:sz="0" w:space="0" w:color="auto"/>
      </w:divBdr>
    </w:div>
    <w:div w:id="82724741">
      <w:bodyDiv w:val="1"/>
      <w:marLeft w:val="0"/>
      <w:marRight w:val="0"/>
      <w:marTop w:val="0"/>
      <w:marBottom w:val="0"/>
      <w:divBdr>
        <w:top w:val="none" w:sz="0" w:space="0" w:color="auto"/>
        <w:left w:val="none" w:sz="0" w:space="0" w:color="auto"/>
        <w:bottom w:val="none" w:sz="0" w:space="0" w:color="auto"/>
        <w:right w:val="none" w:sz="0" w:space="0" w:color="auto"/>
      </w:divBdr>
    </w:div>
    <w:div w:id="100692143">
      <w:bodyDiv w:val="1"/>
      <w:marLeft w:val="0"/>
      <w:marRight w:val="0"/>
      <w:marTop w:val="0"/>
      <w:marBottom w:val="0"/>
      <w:divBdr>
        <w:top w:val="none" w:sz="0" w:space="0" w:color="auto"/>
        <w:left w:val="none" w:sz="0" w:space="0" w:color="auto"/>
        <w:bottom w:val="none" w:sz="0" w:space="0" w:color="auto"/>
        <w:right w:val="none" w:sz="0" w:space="0" w:color="auto"/>
      </w:divBdr>
    </w:div>
    <w:div w:id="150483089">
      <w:bodyDiv w:val="1"/>
      <w:marLeft w:val="0"/>
      <w:marRight w:val="0"/>
      <w:marTop w:val="0"/>
      <w:marBottom w:val="0"/>
      <w:divBdr>
        <w:top w:val="none" w:sz="0" w:space="0" w:color="auto"/>
        <w:left w:val="none" w:sz="0" w:space="0" w:color="auto"/>
        <w:bottom w:val="none" w:sz="0" w:space="0" w:color="auto"/>
        <w:right w:val="none" w:sz="0" w:space="0" w:color="auto"/>
      </w:divBdr>
    </w:div>
    <w:div w:id="197669691">
      <w:bodyDiv w:val="1"/>
      <w:marLeft w:val="0"/>
      <w:marRight w:val="0"/>
      <w:marTop w:val="0"/>
      <w:marBottom w:val="0"/>
      <w:divBdr>
        <w:top w:val="none" w:sz="0" w:space="0" w:color="auto"/>
        <w:left w:val="none" w:sz="0" w:space="0" w:color="auto"/>
        <w:bottom w:val="none" w:sz="0" w:space="0" w:color="auto"/>
        <w:right w:val="none" w:sz="0" w:space="0" w:color="auto"/>
      </w:divBdr>
    </w:div>
    <w:div w:id="200556379">
      <w:bodyDiv w:val="1"/>
      <w:marLeft w:val="0"/>
      <w:marRight w:val="0"/>
      <w:marTop w:val="0"/>
      <w:marBottom w:val="0"/>
      <w:divBdr>
        <w:top w:val="none" w:sz="0" w:space="0" w:color="auto"/>
        <w:left w:val="none" w:sz="0" w:space="0" w:color="auto"/>
        <w:bottom w:val="none" w:sz="0" w:space="0" w:color="auto"/>
        <w:right w:val="none" w:sz="0" w:space="0" w:color="auto"/>
      </w:divBdr>
    </w:div>
    <w:div w:id="226459330">
      <w:bodyDiv w:val="1"/>
      <w:marLeft w:val="0"/>
      <w:marRight w:val="0"/>
      <w:marTop w:val="0"/>
      <w:marBottom w:val="0"/>
      <w:divBdr>
        <w:top w:val="none" w:sz="0" w:space="0" w:color="auto"/>
        <w:left w:val="none" w:sz="0" w:space="0" w:color="auto"/>
        <w:bottom w:val="none" w:sz="0" w:space="0" w:color="auto"/>
        <w:right w:val="none" w:sz="0" w:space="0" w:color="auto"/>
      </w:divBdr>
    </w:div>
    <w:div w:id="245069157">
      <w:bodyDiv w:val="1"/>
      <w:marLeft w:val="0"/>
      <w:marRight w:val="0"/>
      <w:marTop w:val="0"/>
      <w:marBottom w:val="0"/>
      <w:divBdr>
        <w:top w:val="none" w:sz="0" w:space="0" w:color="auto"/>
        <w:left w:val="none" w:sz="0" w:space="0" w:color="auto"/>
        <w:bottom w:val="none" w:sz="0" w:space="0" w:color="auto"/>
        <w:right w:val="none" w:sz="0" w:space="0" w:color="auto"/>
      </w:divBdr>
    </w:div>
    <w:div w:id="281964788">
      <w:bodyDiv w:val="1"/>
      <w:marLeft w:val="0"/>
      <w:marRight w:val="0"/>
      <w:marTop w:val="0"/>
      <w:marBottom w:val="0"/>
      <w:divBdr>
        <w:top w:val="none" w:sz="0" w:space="0" w:color="auto"/>
        <w:left w:val="none" w:sz="0" w:space="0" w:color="auto"/>
        <w:bottom w:val="none" w:sz="0" w:space="0" w:color="auto"/>
        <w:right w:val="none" w:sz="0" w:space="0" w:color="auto"/>
      </w:divBdr>
    </w:div>
    <w:div w:id="321661765">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441343778">
      <w:bodyDiv w:val="1"/>
      <w:marLeft w:val="0"/>
      <w:marRight w:val="0"/>
      <w:marTop w:val="0"/>
      <w:marBottom w:val="0"/>
      <w:divBdr>
        <w:top w:val="none" w:sz="0" w:space="0" w:color="auto"/>
        <w:left w:val="none" w:sz="0" w:space="0" w:color="auto"/>
        <w:bottom w:val="none" w:sz="0" w:space="0" w:color="auto"/>
        <w:right w:val="none" w:sz="0" w:space="0" w:color="auto"/>
      </w:divBdr>
    </w:div>
    <w:div w:id="565461351">
      <w:bodyDiv w:val="1"/>
      <w:marLeft w:val="0"/>
      <w:marRight w:val="0"/>
      <w:marTop w:val="0"/>
      <w:marBottom w:val="0"/>
      <w:divBdr>
        <w:top w:val="none" w:sz="0" w:space="0" w:color="auto"/>
        <w:left w:val="none" w:sz="0" w:space="0" w:color="auto"/>
        <w:bottom w:val="none" w:sz="0" w:space="0" w:color="auto"/>
        <w:right w:val="none" w:sz="0" w:space="0" w:color="auto"/>
      </w:divBdr>
    </w:div>
    <w:div w:id="615793176">
      <w:bodyDiv w:val="1"/>
      <w:marLeft w:val="0"/>
      <w:marRight w:val="0"/>
      <w:marTop w:val="0"/>
      <w:marBottom w:val="0"/>
      <w:divBdr>
        <w:top w:val="none" w:sz="0" w:space="0" w:color="auto"/>
        <w:left w:val="none" w:sz="0" w:space="0" w:color="auto"/>
        <w:bottom w:val="none" w:sz="0" w:space="0" w:color="auto"/>
        <w:right w:val="none" w:sz="0" w:space="0" w:color="auto"/>
      </w:divBdr>
    </w:div>
    <w:div w:id="762996341">
      <w:bodyDiv w:val="1"/>
      <w:marLeft w:val="0"/>
      <w:marRight w:val="0"/>
      <w:marTop w:val="0"/>
      <w:marBottom w:val="0"/>
      <w:divBdr>
        <w:top w:val="none" w:sz="0" w:space="0" w:color="auto"/>
        <w:left w:val="none" w:sz="0" w:space="0" w:color="auto"/>
        <w:bottom w:val="none" w:sz="0" w:space="0" w:color="auto"/>
        <w:right w:val="none" w:sz="0" w:space="0" w:color="auto"/>
      </w:divBdr>
    </w:div>
    <w:div w:id="771971975">
      <w:bodyDiv w:val="1"/>
      <w:marLeft w:val="0"/>
      <w:marRight w:val="0"/>
      <w:marTop w:val="0"/>
      <w:marBottom w:val="0"/>
      <w:divBdr>
        <w:top w:val="none" w:sz="0" w:space="0" w:color="auto"/>
        <w:left w:val="none" w:sz="0" w:space="0" w:color="auto"/>
        <w:bottom w:val="none" w:sz="0" w:space="0" w:color="auto"/>
        <w:right w:val="none" w:sz="0" w:space="0" w:color="auto"/>
      </w:divBdr>
    </w:div>
    <w:div w:id="911234600">
      <w:bodyDiv w:val="1"/>
      <w:marLeft w:val="0"/>
      <w:marRight w:val="0"/>
      <w:marTop w:val="0"/>
      <w:marBottom w:val="0"/>
      <w:divBdr>
        <w:top w:val="none" w:sz="0" w:space="0" w:color="auto"/>
        <w:left w:val="none" w:sz="0" w:space="0" w:color="auto"/>
        <w:bottom w:val="none" w:sz="0" w:space="0" w:color="auto"/>
        <w:right w:val="none" w:sz="0" w:space="0" w:color="auto"/>
      </w:divBdr>
    </w:div>
    <w:div w:id="915089669">
      <w:bodyDiv w:val="1"/>
      <w:marLeft w:val="0"/>
      <w:marRight w:val="0"/>
      <w:marTop w:val="0"/>
      <w:marBottom w:val="0"/>
      <w:divBdr>
        <w:top w:val="none" w:sz="0" w:space="0" w:color="auto"/>
        <w:left w:val="none" w:sz="0" w:space="0" w:color="auto"/>
        <w:bottom w:val="none" w:sz="0" w:space="0" w:color="auto"/>
        <w:right w:val="none" w:sz="0" w:space="0" w:color="auto"/>
      </w:divBdr>
    </w:div>
    <w:div w:id="951588745">
      <w:bodyDiv w:val="1"/>
      <w:marLeft w:val="0"/>
      <w:marRight w:val="0"/>
      <w:marTop w:val="0"/>
      <w:marBottom w:val="0"/>
      <w:divBdr>
        <w:top w:val="none" w:sz="0" w:space="0" w:color="auto"/>
        <w:left w:val="none" w:sz="0" w:space="0" w:color="auto"/>
        <w:bottom w:val="none" w:sz="0" w:space="0" w:color="auto"/>
        <w:right w:val="none" w:sz="0" w:space="0" w:color="auto"/>
      </w:divBdr>
    </w:div>
    <w:div w:id="980843423">
      <w:bodyDiv w:val="1"/>
      <w:marLeft w:val="0"/>
      <w:marRight w:val="0"/>
      <w:marTop w:val="0"/>
      <w:marBottom w:val="0"/>
      <w:divBdr>
        <w:top w:val="none" w:sz="0" w:space="0" w:color="auto"/>
        <w:left w:val="none" w:sz="0" w:space="0" w:color="auto"/>
        <w:bottom w:val="none" w:sz="0" w:space="0" w:color="auto"/>
        <w:right w:val="none" w:sz="0" w:space="0" w:color="auto"/>
      </w:divBdr>
    </w:div>
    <w:div w:id="1050957771">
      <w:bodyDiv w:val="1"/>
      <w:marLeft w:val="0"/>
      <w:marRight w:val="0"/>
      <w:marTop w:val="0"/>
      <w:marBottom w:val="0"/>
      <w:divBdr>
        <w:top w:val="none" w:sz="0" w:space="0" w:color="auto"/>
        <w:left w:val="none" w:sz="0" w:space="0" w:color="auto"/>
        <w:bottom w:val="none" w:sz="0" w:space="0" w:color="auto"/>
        <w:right w:val="none" w:sz="0" w:space="0" w:color="auto"/>
      </w:divBdr>
    </w:div>
    <w:div w:id="1101149100">
      <w:bodyDiv w:val="1"/>
      <w:marLeft w:val="0"/>
      <w:marRight w:val="0"/>
      <w:marTop w:val="0"/>
      <w:marBottom w:val="0"/>
      <w:divBdr>
        <w:top w:val="none" w:sz="0" w:space="0" w:color="auto"/>
        <w:left w:val="none" w:sz="0" w:space="0" w:color="auto"/>
        <w:bottom w:val="none" w:sz="0" w:space="0" w:color="auto"/>
        <w:right w:val="none" w:sz="0" w:space="0" w:color="auto"/>
      </w:divBdr>
    </w:div>
    <w:div w:id="1357468641">
      <w:bodyDiv w:val="1"/>
      <w:marLeft w:val="0"/>
      <w:marRight w:val="0"/>
      <w:marTop w:val="0"/>
      <w:marBottom w:val="0"/>
      <w:divBdr>
        <w:top w:val="none" w:sz="0" w:space="0" w:color="auto"/>
        <w:left w:val="none" w:sz="0" w:space="0" w:color="auto"/>
        <w:bottom w:val="none" w:sz="0" w:space="0" w:color="auto"/>
        <w:right w:val="none" w:sz="0" w:space="0" w:color="auto"/>
      </w:divBdr>
    </w:div>
    <w:div w:id="1426539599">
      <w:bodyDiv w:val="1"/>
      <w:marLeft w:val="0"/>
      <w:marRight w:val="0"/>
      <w:marTop w:val="0"/>
      <w:marBottom w:val="0"/>
      <w:divBdr>
        <w:top w:val="none" w:sz="0" w:space="0" w:color="auto"/>
        <w:left w:val="none" w:sz="0" w:space="0" w:color="auto"/>
        <w:bottom w:val="none" w:sz="0" w:space="0" w:color="auto"/>
        <w:right w:val="none" w:sz="0" w:space="0" w:color="auto"/>
      </w:divBdr>
    </w:div>
    <w:div w:id="1498810235">
      <w:bodyDiv w:val="1"/>
      <w:marLeft w:val="0"/>
      <w:marRight w:val="0"/>
      <w:marTop w:val="0"/>
      <w:marBottom w:val="0"/>
      <w:divBdr>
        <w:top w:val="none" w:sz="0" w:space="0" w:color="auto"/>
        <w:left w:val="none" w:sz="0" w:space="0" w:color="auto"/>
        <w:bottom w:val="none" w:sz="0" w:space="0" w:color="auto"/>
        <w:right w:val="none" w:sz="0" w:space="0" w:color="auto"/>
      </w:divBdr>
    </w:div>
    <w:div w:id="1627662296">
      <w:bodyDiv w:val="1"/>
      <w:marLeft w:val="0"/>
      <w:marRight w:val="0"/>
      <w:marTop w:val="0"/>
      <w:marBottom w:val="0"/>
      <w:divBdr>
        <w:top w:val="none" w:sz="0" w:space="0" w:color="auto"/>
        <w:left w:val="none" w:sz="0" w:space="0" w:color="auto"/>
        <w:bottom w:val="none" w:sz="0" w:space="0" w:color="auto"/>
        <w:right w:val="none" w:sz="0" w:space="0" w:color="auto"/>
      </w:divBdr>
    </w:div>
    <w:div w:id="1643074659">
      <w:bodyDiv w:val="1"/>
      <w:marLeft w:val="0"/>
      <w:marRight w:val="0"/>
      <w:marTop w:val="0"/>
      <w:marBottom w:val="0"/>
      <w:divBdr>
        <w:top w:val="none" w:sz="0" w:space="0" w:color="auto"/>
        <w:left w:val="none" w:sz="0" w:space="0" w:color="auto"/>
        <w:bottom w:val="none" w:sz="0" w:space="0" w:color="auto"/>
        <w:right w:val="none" w:sz="0" w:space="0" w:color="auto"/>
      </w:divBdr>
    </w:div>
    <w:div w:id="1655833196">
      <w:bodyDiv w:val="1"/>
      <w:marLeft w:val="0"/>
      <w:marRight w:val="0"/>
      <w:marTop w:val="0"/>
      <w:marBottom w:val="0"/>
      <w:divBdr>
        <w:top w:val="none" w:sz="0" w:space="0" w:color="auto"/>
        <w:left w:val="none" w:sz="0" w:space="0" w:color="auto"/>
        <w:bottom w:val="none" w:sz="0" w:space="0" w:color="auto"/>
        <w:right w:val="none" w:sz="0" w:space="0" w:color="auto"/>
      </w:divBdr>
    </w:div>
    <w:div w:id="1666862604">
      <w:bodyDiv w:val="1"/>
      <w:marLeft w:val="0"/>
      <w:marRight w:val="0"/>
      <w:marTop w:val="0"/>
      <w:marBottom w:val="0"/>
      <w:divBdr>
        <w:top w:val="none" w:sz="0" w:space="0" w:color="auto"/>
        <w:left w:val="none" w:sz="0" w:space="0" w:color="auto"/>
        <w:bottom w:val="none" w:sz="0" w:space="0" w:color="auto"/>
        <w:right w:val="none" w:sz="0" w:space="0" w:color="auto"/>
      </w:divBdr>
    </w:div>
    <w:div w:id="1688864902">
      <w:bodyDiv w:val="1"/>
      <w:marLeft w:val="0"/>
      <w:marRight w:val="0"/>
      <w:marTop w:val="0"/>
      <w:marBottom w:val="0"/>
      <w:divBdr>
        <w:top w:val="none" w:sz="0" w:space="0" w:color="auto"/>
        <w:left w:val="none" w:sz="0" w:space="0" w:color="auto"/>
        <w:bottom w:val="none" w:sz="0" w:space="0" w:color="auto"/>
        <w:right w:val="none" w:sz="0" w:space="0" w:color="auto"/>
      </w:divBdr>
    </w:div>
    <w:div w:id="1709138346">
      <w:bodyDiv w:val="1"/>
      <w:marLeft w:val="0"/>
      <w:marRight w:val="0"/>
      <w:marTop w:val="0"/>
      <w:marBottom w:val="0"/>
      <w:divBdr>
        <w:top w:val="none" w:sz="0" w:space="0" w:color="auto"/>
        <w:left w:val="none" w:sz="0" w:space="0" w:color="auto"/>
        <w:bottom w:val="none" w:sz="0" w:space="0" w:color="auto"/>
        <w:right w:val="none" w:sz="0" w:space="0" w:color="auto"/>
      </w:divBdr>
    </w:div>
    <w:div w:id="1804500736">
      <w:bodyDiv w:val="1"/>
      <w:marLeft w:val="0"/>
      <w:marRight w:val="0"/>
      <w:marTop w:val="0"/>
      <w:marBottom w:val="0"/>
      <w:divBdr>
        <w:top w:val="none" w:sz="0" w:space="0" w:color="auto"/>
        <w:left w:val="none" w:sz="0" w:space="0" w:color="auto"/>
        <w:bottom w:val="none" w:sz="0" w:space="0" w:color="auto"/>
        <w:right w:val="none" w:sz="0" w:space="0" w:color="auto"/>
      </w:divBdr>
    </w:div>
    <w:div w:id="1823037902">
      <w:bodyDiv w:val="1"/>
      <w:marLeft w:val="0"/>
      <w:marRight w:val="0"/>
      <w:marTop w:val="0"/>
      <w:marBottom w:val="0"/>
      <w:divBdr>
        <w:top w:val="none" w:sz="0" w:space="0" w:color="auto"/>
        <w:left w:val="none" w:sz="0" w:space="0" w:color="auto"/>
        <w:bottom w:val="none" w:sz="0" w:space="0" w:color="auto"/>
        <w:right w:val="none" w:sz="0" w:space="0" w:color="auto"/>
      </w:divBdr>
    </w:div>
    <w:div w:id="1845898415">
      <w:bodyDiv w:val="1"/>
      <w:marLeft w:val="0"/>
      <w:marRight w:val="0"/>
      <w:marTop w:val="0"/>
      <w:marBottom w:val="0"/>
      <w:divBdr>
        <w:top w:val="none" w:sz="0" w:space="0" w:color="auto"/>
        <w:left w:val="none" w:sz="0" w:space="0" w:color="auto"/>
        <w:bottom w:val="none" w:sz="0" w:space="0" w:color="auto"/>
        <w:right w:val="none" w:sz="0" w:space="0" w:color="auto"/>
      </w:divBdr>
    </w:div>
    <w:div w:id="1884052937">
      <w:bodyDiv w:val="1"/>
      <w:marLeft w:val="0"/>
      <w:marRight w:val="0"/>
      <w:marTop w:val="0"/>
      <w:marBottom w:val="0"/>
      <w:divBdr>
        <w:top w:val="none" w:sz="0" w:space="0" w:color="auto"/>
        <w:left w:val="none" w:sz="0" w:space="0" w:color="auto"/>
        <w:bottom w:val="none" w:sz="0" w:space="0" w:color="auto"/>
        <w:right w:val="none" w:sz="0" w:space="0" w:color="auto"/>
      </w:divBdr>
    </w:div>
    <w:div w:id="19192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C4BF-53A0-4043-8CE6-7764FB54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Логачева</dc:creator>
  <cp:lastModifiedBy>Тенгерекова Марина Юрьевна</cp:lastModifiedBy>
  <cp:revision>25</cp:revision>
  <cp:lastPrinted>2025-12-22T06:00:00Z</cp:lastPrinted>
  <dcterms:created xsi:type="dcterms:W3CDTF">2021-07-01T09:35:00Z</dcterms:created>
  <dcterms:modified xsi:type="dcterms:W3CDTF">2025-12-22T09:08:00Z</dcterms:modified>
</cp:coreProperties>
</file>