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EF" w:rsidRDefault="00D05DEF" w:rsidP="006A7D26">
      <w:pPr>
        <w:tabs>
          <w:tab w:val="left" w:pos="4140"/>
          <w:tab w:val="left" w:pos="4500"/>
        </w:tabs>
        <w:ind w:right="5035"/>
        <w:jc w:val="both"/>
      </w:pPr>
    </w:p>
    <w:tbl>
      <w:tblPr>
        <w:tblpPr w:leftFromText="180" w:rightFromText="180" w:vertAnchor="text" w:horzAnchor="margin" w:tblpY="182"/>
        <w:tblW w:w="0" w:type="auto"/>
        <w:tblLayout w:type="fixed"/>
        <w:tblLook w:val="0000"/>
      </w:tblPr>
      <w:tblGrid>
        <w:gridCol w:w="4320"/>
      </w:tblGrid>
      <w:tr w:rsidR="00D05DEF" w:rsidTr="008250FD">
        <w:trPr>
          <w:trHeight w:val="2700"/>
        </w:trPr>
        <w:tc>
          <w:tcPr>
            <w:tcW w:w="4320" w:type="dxa"/>
          </w:tcPr>
          <w:p w:rsidR="00D05DEF" w:rsidRDefault="00D05DEF" w:rsidP="006A7D26">
            <w:pPr>
              <w:tabs>
                <w:tab w:val="left" w:pos="4140"/>
              </w:tabs>
              <w:ind w:right="-5"/>
              <w:jc w:val="center"/>
              <w:rPr>
                <w:b/>
              </w:rPr>
            </w:pPr>
            <w:r>
              <w:rPr>
                <w:b/>
              </w:rPr>
              <w:t>ЭКСПЕРТНЫЙ СОВЕТ</w:t>
            </w:r>
          </w:p>
          <w:p w:rsidR="00D05DEF" w:rsidRDefault="00D05DEF" w:rsidP="006A7D26">
            <w:pPr>
              <w:tabs>
                <w:tab w:val="left" w:pos="4500"/>
                <w:tab w:val="left" w:pos="4680"/>
              </w:tabs>
              <w:ind w:right="-5"/>
              <w:jc w:val="center"/>
              <w:rPr>
                <w:b/>
              </w:rPr>
            </w:pPr>
            <w:r>
              <w:rPr>
                <w:b/>
              </w:rPr>
              <w:t>ПО ПРОВЕДЕНИЮ ГОСУДАРСТВЕННОЙ РЕЛИГИОВЕДЧЕСКОЙ ЭКСПЕРТИЗЫ</w:t>
            </w:r>
          </w:p>
          <w:p w:rsidR="00D05DEF" w:rsidRDefault="00D05DEF" w:rsidP="006A7D26">
            <w:pPr>
              <w:tabs>
                <w:tab w:val="left" w:pos="4500"/>
                <w:tab w:val="left" w:pos="4680"/>
              </w:tabs>
              <w:ind w:right="-5"/>
              <w:jc w:val="center"/>
              <w:rPr>
                <w:b/>
                <w:sz w:val="28"/>
                <w:szCs w:val="28"/>
              </w:rPr>
            </w:pPr>
            <w:r>
              <w:rPr>
                <w:b/>
              </w:rPr>
              <w:t>ПРИ УПРАВЛЕНИИ МИНИСТЕРСТВА ЮСТИЦИИ РОССИЙСКОЙ ФЕДЕРАЦИИ ПО РЕСПУБЛИКЕ АЛТАЙ</w:t>
            </w:r>
          </w:p>
          <w:p w:rsidR="00D05DEF" w:rsidRDefault="00D05DEF" w:rsidP="006A7D26">
            <w:pPr>
              <w:tabs>
                <w:tab w:val="left" w:pos="4500"/>
              </w:tabs>
              <w:ind w:right="-5"/>
              <w:jc w:val="center"/>
              <w:rPr>
                <w:b/>
                <w:sz w:val="28"/>
                <w:szCs w:val="28"/>
              </w:rPr>
            </w:pPr>
          </w:p>
          <w:p w:rsidR="00D05DEF" w:rsidRPr="001A7FC7" w:rsidRDefault="00D05DEF" w:rsidP="006A7D26">
            <w:pPr>
              <w:tabs>
                <w:tab w:val="left" w:pos="-6048"/>
              </w:tabs>
              <w:ind w:right="-5"/>
              <w:jc w:val="center"/>
            </w:pPr>
            <w:r>
              <w:t xml:space="preserve">ул. </w:t>
            </w:r>
            <w:proofErr w:type="spellStart"/>
            <w:r>
              <w:t>Чаптынова</w:t>
            </w:r>
            <w:proofErr w:type="spellEnd"/>
            <w:r>
              <w:t>,</w:t>
            </w:r>
            <w:r w:rsidRPr="001A7FC7">
              <w:t xml:space="preserve"> д. </w:t>
            </w:r>
            <w:smartTag w:uri="urn:schemas-microsoft-com:office:smarttags" w:element="metricconverter">
              <w:smartTagPr>
                <w:attr w:name="ProductID" w:val="20, г"/>
              </w:smartTagPr>
              <w:r w:rsidRPr="001A7FC7">
                <w:t>20, г</w:t>
              </w:r>
            </w:smartTag>
            <w:r w:rsidRPr="001A7FC7">
              <w:t xml:space="preserve">. Горно-Алтайск, </w:t>
            </w:r>
            <w:r>
              <w:t xml:space="preserve">Республика Алтай, </w:t>
            </w:r>
            <w:r w:rsidRPr="001A7FC7">
              <w:t>649000</w:t>
            </w:r>
          </w:p>
          <w:p w:rsidR="00D05DEF" w:rsidRPr="001A7FC7" w:rsidRDefault="00D05DEF" w:rsidP="006A7D26">
            <w:pPr>
              <w:tabs>
                <w:tab w:val="left" w:pos="-6048"/>
              </w:tabs>
              <w:ind w:right="-5"/>
              <w:jc w:val="center"/>
            </w:pPr>
            <w:r w:rsidRPr="001A7FC7">
              <w:t>тел/факс. (388-22) 2-26-36</w:t>
            </w:r>
          </w:p>
          <w:p w:rsidR="00D05DEF" w:rsidRPr="00156041" w:rsidRDefault="00D05DEF" w:rsidP="006A7D26">
            <w:pPr>
              <w:tabs>
                <w:tab w:val="left" w:pos="4860"/>
              </w:tabs>
              <w:ind w:right="-5"/>
              <w:jc w:val="center"/>
              <w:rPr>
                <w:lang w:val="en-US"/>
              </w:rPr>
            </w:pPr>
            <w:r w:rsidRPr="001A7FC7">
              <w:rPr>
                <w:lang w:val="en-US"/>
              </w:rPr>
              <w:t>e</w:t>
            </w:r>
            <w:r w:rsidRPr="00156041">
              <w:rPr>
                <w:lang w:val="en-US"/>
              </w:rPr>
              <w:t>-</w:t>
            </w:r>
            <w:r w:rsidRPr="001A7FC7">
              <w:rPr>
                <w:lang w:val="en-US"/>
              </w:rPr>
              <w:t>mail</w:t>
            </w:r>
            <w:r w:rsidRPr="00156041">
              <w:rPr>
                <w:lang w:val="en-US"/>
              </w:rPr>
              <w:t>:</w:t>
            </w:r>
            <w:r w:rsidR="006A7D26" w:rsidRPr="00156041">
              <w:rPr>
                <w:lang w:val="en-US"/>
              </w:rPr>
              <w:t xml:space="preserve"> </w:t>
            </w:r>
            <w:r w:rsidRPr="001A7FC7">
              <w:rPr>
                <w:lang w:val="en-US"/>
              </w:rPr>
              <w:t>ru</w:t>
            </w:r>
            <w:r w:rsidRPr="00156041">
              <w:rPr>
                <w:lang w:val="en-US"/>
              </w:rPr>
              <w:t>02@</w:t>
            </w:r>
            <w:r w:rsidRPr="001A7FC7">
              <w:rPr>
                <w:lang w:val="en-US"/>
              </w:rPr>
              <w:t>minjust</w:t>
            </w:r>
            <w:r w:rsidRPr="00156041">
              <w:rPr>
                <w:lang w:val="en-US"/>
              </w:rPr>
              <w:t>.</w:t>
            </w:r>
            <w:r w:rsidRPr="001A7FC7">
              <w:rPr>
                <w:lang w:val="en-US"/>
              </w:rPr>
              <w:t>ru</w:t>
            </w:r>
          </w:p>
          <w:p w:rsidR="00D05DEF" w:rsidRPr="00156041" w:rsidRDefault="006A7D26" w:rsidP="006A7D26">
            <w:pPr>
              <w:tabs>
                <w:tab w:val="left" w:pos="4860"/>
              </w:tabs>
              <w:ind w:right="-5"/>
              <w:jc w:val="center"/>
              <w:rPr>
                <w:lang w:val="en-US"/>
              </w:rPr>
            </w:pPr>
            <w:r w:rsidRPr="00156041">
              <w:rPr>
                <w:lang w:val="en-US"/>
              </w:rPr>
              <w:t>«     »</w:t>
            </w:r>
            <w:r w:rsidR="00D05DEF" w:rsidRPr="00156041">
              <w:rPr>
                <w:lang w:val="en-US"/>
              </w:rPr>
              <w:t xml:space="preserve"> </w:t>
            </w:r>
            <w:r w:rsidRPr="00156041">
              <w:rPr>
                <w:lang w:val="en-US"/>
              </w:rPr>
              <w:t xml:space="preserve">                 </w:t>
            </w:r>
            <w:r w:rsidR="00D05DEF" w:rsidRPr="00156041">
              <w:rPr>
                <w:lang w:val="en-US"/>
              </w:rPr>
              <w:t xml:space="preserve"> 201</w:t>
            </w:r>
            <w:r w:rsidRPr="00156041">
              <w:rPr>
                <w:lang w:val="en-US"/>
              </w:rPr>
              <w:t>8</w:t>
            </w:r>
            <w:r w:rsidR="00D05DEF" w:rsidRPr="00156041">
              <w:rPr>
                <w:lang w:val="en-US"/>
              </w:rPr>
              <w:t xml:space="preserve"> </w:t>
            </w:r>
            <w:r w:rsidR="00D05DEF" w:rsidRPr="001A7FC7">
              <w:t>г</w:t>
            </w:r>
            <w:r w:rsidR="00D05DEF" w:rsidRPr="00156041">
              <w:rPr>
                <w:lang w:val="en-US"/>
              </w:rPr>
              <w:t>. № ___</w:t>
            </w:r>
          </w:p>
          <w:p w:rsidR="00D05DEF" w:rsidRDefault="00D05DEF" w:rsidP="006A7D26">
            <w:pPr>
              <w:tabs>
                <w:tab w:val="left" w:pos="4860"/>
              </w:tabs>
              <w:ind w:right="-5"/>
              <w:jc w:val="center"/>
              <w:rPr>
                <w:b/>
              </w:rPr>
            </w:pPr>
            <w:r w:rsidRPr="001A7FC7">
              <w:t xml:space="preserve">На </w:t>
            </w:r>
            <w:r w:rsidR="006A7D26">
              <w:t>05</w:t>
            </w:r>
            <w:r w:rsidRPr="001A7FC7">
              <w:t>.0</w:t>
            </w:r>
            <w:r w:rsidR="006A7D26">
              <w:t>6</w:t>
            </w:r>
            <w:r w:rsidRPr="001A7FC7">
              <w:t>.201</w:t>
            </w:r>
            <w:r w:rsidR="006A7D26">
              <w:t>8</w:t>
            </w:r>
            <w:r w:rsidRPr="001A7FC7">
              <w:t>.№ 04/03-</w:t>
            </w:r>
            <w:r w:rsidR="006A7D26">
              <w:t>1408</w:t>
            </w:r>
          </w:p>
        </w:tc>
      </w:tr>
    </w:tbl>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tabs>
          <w:tab w:val="left" w:pos="4140"/>
          <w:tab w:val="left" w:pos="4500"/>
        </w:tabs>
        <w:ind w:right="5035" w:firstLine="540"/>
        <w:jc w:val="both"/>
      </w:pPr>
    </w:p>
    <w:p w:rsidR="00D05DEF" w:rsidRDefault="00D05DEF" w:rsidP="006A7D26">
      <w:pPr>
        <w:ind w:firstLine="540"/>
        <w:jc w:val="both"/>
      </w:pPr>
    </w:p>
    <w:p w:rsidR="00D05DEF" w:rsidRDefault="00D05DEF" w:rsidP="006A7D26">
      <w:pPr>
        <w:ind w:firstLine="540"/>
        <w:jc w:val="both"/>
      </w:pPr>
    </w:p>
    <w:p w:rsidR="00D05DEF" w:rsidRDefault="00D05DEF" w:rsidP="006A7D26">
      <w:pPr>
        <w:ind w:firstLine="540"/>
        <w:jc w:val="both"/>
      </w:pPr>
    </w:p>
    <w:p w:rsidR="00D05DEF" w:rsidRDefault="00D05DEF" w:rsidP="006A7D26">
      <w:pPr>
        <w:ind w:firstLine="540"/>
        <w:jc w:val="both"/>
      </w:pPr>
    </w:p>
    <w:p w:rsidR="00D05DEF" w:rsidRDefault="00D05DEF" w:rsidP="006A7D26">
      <w:pPr>
        <w:ind w:firstLine="540"/>
        <w:jc w:val="both"/>
      </w:pPr>
    </w:p>
    <w:p w:rsidR="00D05DEF" w:rsidRDefault="00D05DEF" w:rsidP="006A7D26">
      <w:pPr>
        <w:ind w:firstLine="540"/>
        <w:jc w:val="both"/>
      </w:pPr>
    </w:p>
    <w:p w:rsidR="00D05DEF" w:rsidRDefault="00D05DEF" w:rsidP="006A7D26">
      <w:pPr>
        <w:ind w:firstLine="540"/>
        <w:jc w:val="both"/>
      </w:pPr>
    </w:p>
    <w:p w:rsidR="00D05DEF" w:rsidRDefault="00D05DEF" w:rsidP="006A7D26">
      <w:pPr>
        <w:ind w:firstLine="540"/>
        <w:jc w:val="both"/>
      </w:pPr>
    </w:p>
    <w:p w:rsidR="006A7D26" w:rsidRDefault="006A7D26" w:rsidP="006A7D26">
      <w:pPr>
        <w:jc w:val="both"/>
      </w:pPr>
    </w:p>
    <w:p w:rsidR="00D05DEF" w:rsidRDefault="00D05DEF" w:rsidP="006A7D26">
      <w:pPr>
        <w:jc w:val="center"/>
      </w:pPr>
      <w:r>
        <w:t>ЭКСПЕРТНОЕ ЗАКЛЮЧЕНИЕ</w:t>
      </w:r>
    </w:p>
    <w:p w:rsidR="00D05DEF" w:rsidRDefault="00D05DEF" w:rsidP="006A7D26">
      <w:pPr>
        <w:jc w:val="both"/>
      </w:pPr>
    </w:p>
    <w:p w:rsidR="00D05DEF" w:rsidRDefault="00D05DEF" w:rsidP="006A7D26">
      <w:pPr>
        <w:ind w:firstLine="709"/>
        <w:jc w:val="both"/>
      </w:pPr>
      <w:r>
        <w:t xml:space="preserve">Экспертный Совет по проведению государственной религиоведческой экспертизы </w:t>
      </w:r>
      <w:proofErr w:type="gramStart"/>
      <w:r>
        <w:t>при</w:t>
      </w:r>
      <w:proofErr w:type="gramEnd"/>
      <w:r>
        <w:t xml:space="preserve"> </w:t>
      </w:r>
      <w:proofErr w:type="gramStart"/>
      <w:r>
        <w:t xml:space="preserve">Управлении Министерства юстиции Российской Федерации по Республике Алтай на основании запроса Управления Министерства юстиции Российской Федерации по Республике Алтай </w:t>
      </w:r>
      <w:r w:rsidR="007974A6">
        <w:t xml:space="preserve">             </w:t>
      </w:r>
      <w:r>
        <w:t xml:space="preserve">(исх. </w:t>
      </w:r>
      <w:r w:rsidRPr="00B55930">
        <w:t xml:space="preserve">№ </w:t>
      </w:r>
      <w:r>
        <w:t>04</w:t>
      </w:r>
      <w:r w:rsidR="00B349E2">
        <w:t>/</w:t>
      </w:r>
      <w:r>
        <w:t>03</w:t>
      </w:r>
      <w:r w:rsidRPr="00B55930">
        <w:t>-</w:t>
      </w:r>
      <w:r w:rsidR="00B349E2">
        <w:t>1408</w:t>
      </w:r>
      <w:r w:rsidRPr="00B55930">
        <w:t xml:space="preserve"> от </w:t>
      </w:r>
      <w:r w:rsidR="00B349E2">
        <w:t>05</w:t>
      </w:r>
      <w:r w:rsidRPr="00B55930">
        <w:t>.0</w:t>
      </w:r>
      <w:r w:rsidR="00B349E2">
        <w:t>6</w:t>
      </w:r>
      <w:r w:rsidRPr="00B55930">
        <w:t>.201</w:t>
      </w:r>
      <w:r w:rsidR="00B349E2">
        <w:t>8</w:t>
      </w:r>
      <w:r w:rsidRPr="00B55930">
        <w:t xml:space="preserve"> г</w:t>
      </w:r>
      <w:r>
        <w:rPr>
          <w:b/>
        </w:rPr>
        <w:t>.</w:t>
      </w:r>
      <w:r>
        <w:t>), в соответствии с подпунктом 8 статьи 11 Федерального закона от 26.09.1997 № 125-ФЗ «О свободе совести и о религиозных объединениях», положениями ст</w:t>
      </w:r>
      <w:r w:rsidR="007974A6">
        <w:t>атьи</w:t>
      </w:r>
      <w:r>
        <w:t xml:space="preserve"> 48 Федерального закона от 23.07.2008 № 160-ФЗ «О внесении изменений </w:t>
      </w:r>
      <w:r w:rsidR="007974A6">
        <w:t xml:space="preserve">   </w:t>
      </w:r>
      <w:r>
        <w:t>в отдельные законодательные акты Российской</w:t>
      </w:r>
      <w:proofErr w:type="gramEnd"/>
      <w:r>
        <w:t xml:space="preserve"> </w:t>
      </w:r>
      <w:proofErr w:type="gramStart"/>
      <w:r>
        <w:t xml:space="preserve">Федерации в связи с совершенствованием осуществления полномочий Правительства Российской Федерации», подпунктом 30.11 пункта 7 Положения о Министерстве юстиции Российской Федерации, утвержденного Указом Президента Российской Федерации от 13.10.2004 № 1313 «Вопросы Министерства юстиции Российской Федерации», приказом Министерства юстиции Российской Федерации </w:t>
      </w:r>
      <w:r w:rsidR="007974A6">
        <w:t xml:space="preserve">                           </w:t>
      </w:r>
      <w:r>
        <w:t xml:space="preserve">от 18.02.2009 № 53 «О государственной религиоведческой экспертизе», Положением </w:t>
      </w:r>
      <w:r w:rsidR="007974A6">
        <w:t xml:space="preserve">                       </w:t>
      </w:r>
      <w:r>
        <w:t>об Экспертном Совете по проведению государственной религиоведческой экспертизы, утвержденным приказом Управления Министерства юстиции Российской</w:t>
      </w:r>
      <w:proofErr w:type="gramEnd"/>
      <w:r>
        <w:t xml:space="preserve"> Федерации </w:t>
      </w:r>
      <w:r w:rsidR="007974A6">
        <w:t xml:space="preserve">                      </w:t>
      </w:r>
      <w:r>
        <w:t xml:space="preserve">по Республике Алтай от </w:t>
      </w:r>
      <w:r w:rsidRPr="00B55930">
        <w:t>20.08.2009 №124-а</w:t>
      </w:r>
      <w:r>
        <w:t xml:space="preserve">, </w:t>
      </w:r>
      <w:r w:rsidRPr="00DF3688">
        <w:t xml:space="preserve">провел </w:t>
      </w:r>
      <w:r>
        <w:t>государственную религиоведческую экспертизу в отношении Местной</w:t>
      </w:r>
      <w:r w:rsidR="007974A6">
        <w:t xml:space="preserve"> православной</w:t>
      </w:r>
      <w:r>
        <w:t xml:space="preserve"> религиозной организации «</w:t>
      </w:r>
      <w:proofErr w:type="spellStart"/>
      <w:r w:rsidR="00B349E2">
        <w:t>Усть</w:t>
      </w:r>
      <w:proofErr w:type="spellEnd"/>
      <w:r w:rsidR="00B349E2" w:rsidRPr="00E21E42">
        <w:t>–</w:t>
      </w:r>
      <w:proofErr w:type="spellStart"/>
      <w:r w:rsidR="00B349E2">
        <w:t>Коксинская</w:t>
      </w:r>
      <w:proofErr w:type="spellEnd"/>
      <w:r w:rsidR="00B349E2">
        <w:t xml:space="preserve"> старообрядческая община</w:t>
      </w:r>
      <w:r>
        <w:t xml:space="preserve">» с целью решения вопроса о признании организации религиозной </w:t>
      </w:r>
      <w:r w:rsidR="007974A6">
        <w:t xml:space="preserve">                </w:t>
      </w:r>
      <w:r>
        <w:t>и проверки достоверности сведений об основах вероучения и соответствующей ему практики.</w:t>
      </w:r>
    </w:p>
    <w:p w:rsidR="00153624" w:rsidRDefault="00153624" w:rsidP="006A7D26">
      <w:pPr>
        <w:ind w:firstLine="709"/>
        <w:jc w:val="both"/>
      </w:pPr>
      <w:r>
        <w:t xml:space="preserve">Время и место проведения экспертизы: 14.09.2018 16-00 по адресу: Республика Алтай, </w:t>
      </w:r>
      <w:r w:rsidR="007974A6">
        <w:t xml:space="preserve">            </w:t>
      </w:r>
      <w:proofErr w:type="gramStart"/>
      <w:r>
        <w:t>г</w:t>
      </w:r>
      <w:proofErr w:type="gramEnd"/>
      <w:r>
        <w:t xml:space="preserve">. Горно-Алтайск, ул. </w:t>
      </w:r>
      <w:proofErr w:type="spellStart"/>
      <w:r>
        <w:t>Чаптынова</w:t>
      </w:r>
      <w:proofErr w:type="spellEnd"/>
      <w:r>
        <w:t>, д.20.</w:t>
      </w:r>
    </w:p>
    <w:p w:rsidR="00D05DEF" w:rsidRDefault="00D05DEF" w:rsidP="006A7D26">
      <w:pPr>
        <w:ind w:firstLine="709"/>
        <w:jc w:val="both"/>
      </w:pPr>
      <w:r>
        <w:t xml:space="preserve">Основанием для проведения экспертизы является – Запрос о проведении государственной религиоведческой экспертизы поступивший от Управления Министерства юстиции Российской Федерации по Республике Алтай </w:t>
      </w:r>
      <w:r w:rsidR="00B349E2">
        <w:t>05</w:t>
      </w:r>
      <w:r w:rsidR="00B349E2" w:rsidRPr="00B55930">
        <w:t>.0</w:t>
      </w:r>
      <w:r w:rsidR="00B349E2">
        <w:t>6</w:t>
      </w:r>
      <w:r w:rsidR="00B349E2" w:rsidRPr="00B55930">
        <w:t>.201</w:t>
      </w:r>
      <w:r w:rsidR="00B349E2">
        <w:t>8</w:t>
      </w:r>
      <w:r w:rsidR="00B349E2" w:rsidRPr="00B55930">
        <w:t xml:space="preserve"> </w:t>
      </w:r>
      <w:r>
        <w:t>(исх.</w:t>
      </w:r>
      <w:r w:rsidR="00DE73F7">
        <w:t xml:space="preserve"> </w:t>
      </w:r>
      <w:r>
        <w:t xml:space="preserve">№ </w:t>
      </w:r>
      <w:r w:rsidR="00B349E2">
        <w:t>04/03</w:t>
      </w:r>
      <w:r w:rsidR="00B349E2" w:rsidRPr="00B55930">
        <w:t>-</w:t>
      </w:r>
      <w:r w:rsidR="00B349E2">
        <w:t>1408</w:t>
      </w:r>
      <w:r>
        <w:t>).</w:t>
      </w:r>
    </w:p>
    <w:p w:rsidR="00D05DEF" w:rsidRDefault="00D05DEF" w:rsidP="006A7D26">
      <w:pPr>
        <w:ind w:firstLine="709"/>
        <w:jc w:val="both"/>
      </w:pPr>
      <w:r>
        <w:t>Предс</w:t>
      </w:r>
      <w:r w:rsidR="00B349E2">
        <w:t xml:space="preserve">едатель религиозной организации – Лукьянова Надежда </w:t>
      </w:r>
      <w:proofErr w:type="spellStart"/>
      <w:r w:rsidR="00B349E2">
        <w:t>Галактионовна</w:t>
      </w:r>
      <w:proofErr w:type="spellEnd"/>
      <w:r>
        <w:t>.</w:t>
      </w:r>
    </w:p>
    <w:p w:rsidR="00D05DEF" w:rsidRDefault="00D05DEF" w:rsidP="006A7D26">
      <w:pPr>
        <w:ind w:firstLine="709"/>
        <w:jc w:val="both"/>
      </w:pPr>
      <w:r>
        <w:t>В соответствии с п.10 «Порядка проведения государственной религиоведческой экспертизы», Управлением Министерства юстиции Российской Федерации по Республике Алтай перед Экспертным советом были поставлены следующие вопросы:</w:t>
      </w:r>
    </w:p>
    <w:p w:rsidR="00D05DEF" w:rsidRDefault="00D05DEF" w:rsidP="006A7D26">
      <w:pPr>
        <w:ind w:firstLine="709"/>
        <w:jc w:val="both"/>
      </w:pPr>
      <w:r>
        <w:t>1.</w:t>
      </w:r>
      <w:r>
        <w:tab/>
        <w:t xml:space="preserve">Является ли Местная </w:t>
      </w:r>
      <w:r w:rsidR="00B349E2">
        <w:t>православная религиозная организация «</w:t>
      </w:r>
      <w:proofErr w:type="spellStart"/>
      <w:r w:rsidR="00B349E2">
        <w:t>Усть</w:t>
      </w:r>
      <w:proofErr w:type="spellEnd"/>
      <w:r w:rsidR="00B349E2" w:rsidRPr="00E21E42">
        <w:t>–</w:t>
      </w:r>
      <w:proofErr w:type="spellStart"/>
      <w:r w:rsidR="00B349E2">
        <w:t>Коксинская</w:t>
      </w:r>
      <w:proofErr w:type="spellEnd"/>
      <w:r w:rsidR="00B349E2">
        <w:t xml:space="preserve"> старообрядческая община</w:t>
      </w:r>
      <w:r>
        <w:t>» религиозной организацией?</w:t>
      </w:r>
    </w:p>
    <w:p w:rsidR="00D05DEF" w:rsidRPr="00653019" w:rsidRDefault="00D05DEF" w:rsidP="006A7D26">
      <w:pPr>
        <w:ind w:firstLine="709"/>
        <w:jc w:val="both"/>
        <w:rPr>
          <w:b/>
        </w:rPr>
      </w:pPr>
      <w:r>
        <w:t>2.</w:t>
      </w:r>
      <w:r>
        <w:tab/>
      </w:r>
      <w:r w:rsidR="00B349E2">
        <w:t xml:space="preserve">Являются ли канонические правила, принятые до церковной реформы 17 века </w:t>
      </w:r>
      <w:r>
        <w:t>вероучением</w:t>
      </w:r>
      <w:r w:rsidR="00B349E2">
        <w:t xml:space="preserve"> (основанием для вероучения)</w:t>
      </w:r>
      <w:r>
        <w:t>?</w:t>
      </w:r>
    </w:p>
    <w:p w:rsidR="00D05DEF" w:rsidRDefault="00D05DEF" w:rsidP="006A7D26">
      <w:pPr>
        <w:ind w:firstLine="709"/>
        <w:jc w:val="both"/>
        <w:rPr>
          <w:b/>
        </w:rPr>
      </w:pPr>
      <w:r>
        <w:lastRenderedPageBreak/>
        <w:t>3.</w:t>
      </w:r>
      <w:r>
        <w:tab/>
        <w:t xml:space="preserve">Являются ли сведения относительно основ вероучения, содержащиеся в представленных Местной </w:t>
      </w:r>
      <w:r w:rsidR="00B349E2">
        <w:t xml:space="preserve">православной </w:t>
      </w:r>
      <w:r>
        <w:t>религиозной организацией «</w:t>
      </w:r>
      <w:proofErr w:type="spellStart"/>
      <w:r w:rsidR="00B349E2">
        <w:t>Усть</w:t>
      </w:r>
      <w:proofErr w:type="spellEnd"/>
      <w:r w:rsidR="00B349E2" w:rsidRPr="00E21E42">
        <w:t>–</w:t>
      </w:r>
      <w:proofErr w:type="spellStart"/>
      <w:r w:rsidR="00B349E2">
        <w:t>Коксинская</w:t>
      </w:r>
      <w:proofErr w:type="spellEnd"/>
      <w:r w:rsidR="00B349E2">
        <w:t xml:space="preserve"> старообрядческая община</w:t>
      </w:r>
      <w:r>
        <w:t>» документах, достоверными?</w:t>
      </w:r>
    </w:p>
    <w:p w:rsidR="00D05DEF" w:rsidRDefault="00D05DEF" w:rsidP="006A7D26">
      <w:pPr>
        <w:ind w:firstLine="709"/>
        <w:jc w:val="both"/>
      </w:pPr>
      <w:r>
        <w:t>Для подготовки ответа на вопросы в распоряжение Экспертного Совета были представлены</w:t>
      </w:r>
      <w:r w:rsidRPr="00EC232C">
        <w:t xml:space="preserve"> следующие документы</w:t>
      </w:r>
      <w:r>
        <w:t>:</w:t>
      </w:r>
    </w:p>
    <w:p w:rsidR="00D05DEF" w:rsidRPr="00016224" w:rsidRDefault="005073BD" w:rsidP="006A7D26">
      <w:pPr>
        <w:numPr>
          <w:ilvl w:val="0"/>
          <w:numId w:val="1"/>
        </w:numPr>
        <w:ind w:left="0" w:firstLine="709"/>
        <w:jc w:val="both"/>
      </w:pPr>
      <w:r>
        <w:t xml:space="preserve">Решения </w:t>
      </w:r>
      <w:r w:rsidR="00D05DEF" w:rsidRPr="00016224">
        <w:t xml:space="preserve">учредительного собрания Местной </w:t>
      </w:r>
      <w:r w:rsidR="00B349E2">
        <w:t xml:space="preserve">православной религиозной организации </w:t>
      </w:r>
      <w:r w:rsidR="00D05DEF" w:rsidRPr="00016224">
        <w:t>«</w:t>
      </w:r>
      <w:proofErr w:type="spellStart"/>
      <w:r w:rsidR="00B349E2">
        <w:t>Усть</w:t>
      </w:r>
      <w:proofErr w:type="spellEnd"/>
      <w:r w:rsidR="00B349E2" w:rsidRPr="00E21E42">
        <w:t>–</w:t>
      </w:r>
      <w:proofErr w:type="spellStart"/>
      <w:r w:rsidR="00B349E2">
        <w:t>Коксинская</w:t>
      </w:r>
      <w:proofErr w:type="spellEnd"/>
      <w:r w:rsidR="00B349E2">
        <w:t xml:space="preserve"> старообрядческая община</w:t>
      </w:r>
      <w:r w:rsidR="00D05DEF" w:rsidRPr="00016224">
        <w:t xml:space="preserve">» (председатель </w:t>
      </w:r>
      <w:r w:rsidR="00B349E2">
        <w:t xml:space="preserve">Лукьянова Надежда </w:t>
      </w:r>
      <w:proofErr w:type="spellStart"/>
      <w:r w:rsidR="00B349E2">
        <w:t>Галактионовна</w:t>
      </w:r>
      <w:proofErr w:type="spellEnd"/>
      <w:r w:rsidR="00D05DEF" w:rsidRPr="00016224">
        <w:t xml:space="preserve">) от </w:t>
      </w:r>
      <w:r w:rsidR="007035DE">
        <w:t>04</w:t>
      </w:r>
      <w:r w:rsidR="00D05DEF" w:rsidRPr="00016224">
        <w:t>.0</w:t>
      </w:r>
      <w:r w:rsidR="007035DE">
        <w:t>4</w:t>
      </w:r>
      <w:r w:rsidR="00D05DEF" w:rsidRPr="00016224">
        <w:t>.201</w:t>
      </w:r>
      <w:r w:rsidR="007035DE">
        <w:t>8г.</w:t>
      </w:r>
      <w:r>
        <w:t xml:space="preserve"> (Протокол № 1)</w:t>
      </w:r>
      <w:r w:rsidR="007035DE">
        <w:t xml:space="preserve"> (копия на 4</w:t>
      </w:r>
      <w:r w:rsidR="00D05DEF" w:rsidRPr="00016224">
        <w:t xml:space="preserve"> л</w:t>
      </w:r>
      <w:r w:rsidR="00D05DEF">
        <w:t>.).</w:t>
      </w:r>
    </w:p>
    <w:p w:rsidR="00D05DEF" w:rsidRPr="00016224" w:rsidRDefault="00D05DEF" w:rsidP="006A7D26">
      <w:pPr>
        <w:numPr>
          <w:ilvl w:val="0"/>
          <w:numId w:val="1"/>
        </w:numPr>
        <w:ind w:left="0" w:firstLine="709"/>
        <w:jc w:val="both"/>
      </w:pPr>
      <w:r w:rsidRPr="00016224">
        <w:t xml:space="preserve">Устав Местной </w:t>
      </w:r>
      <w:r w:rsidR="007035DE">
        <w:t xml:space="preserve">православной </w:t>
      </w:r>
      <w:r w:rsidRPr="00016224">
        <w:t>религиозной организации «</w:t>
      </w:r>
      <w:proofErr w:type="spellStart"/>
      <w:r w:rsidR="007035DE">
        <w:t>Усть</w:t>
      </w:r>
      <w:proofErr w:type="spellEnd"/>
      <w:r w:rsidR="007035DE" w:rsidRPr="00E21E42">
        <w:t>–</w:t>
      </w:r>
      <w:proofErr w:type="spellStart"/>
      <w:r w:rsidR="007035DE">
        <w:t>Коксинская</w:t>
      </w:r>
      <w:proofErr w:type="spellEnd"/>
      <w:r w:rsidR="007035DE">
        <w:t xml:space="preserve"> старообрядческая община</w:t>
      </w:r>
      <w:r w:rsidRPr="00016224">
        <w:t xml:space="preserve">» от </w:t>
      </w:r>
      <w:r w:rsidR="007035DE">
        <w:t>04</w:t>
      </w:r>
      <w:r w:rsidRPr="00016224">
        <w:t xml:space="preserve"> </w:t>
      </w:r>
      <w:r w:rsidR="007035DE">
        <w:t>апреля</w:t>
      </w:r>
      <w:r w:rsidRPr="00016224">
        <w:t xml:space="preserve"> 201</w:t>
      </w:r>
      <w:r w:rsidR="007035DE">
        <w:t>8</w:t>
      </w:r>
      <w:r w:rsidRPr="00016224">
        <w:t xml:space="preserve"> г. (копия на </w:t>
      </w:r>
      <w:r w:rsidR="007035DE">
        <w:t>5</w:t>
      </w:r>
      <w:r w:rsidRPr="00016224">
        <w:t xml:space="preserve"> л</w:t>
      </w:r>
      <w:r>
        <w:t>.).</w:t>
      </w:r>
    </w:p>
    <w:p w:rsidR="00D05DEF" w:rsidRPr="00016224" w:rsidRDefault="00D05DEF" w:rsidP="006A7D26">
      <w:pPr>
        <w:numPr>
          <w:ilvl w:val="0"/>
          <w:numId w:val="1"/>
        </w:numPr>
        <w:ind w:left="0" w:firstLine="709"/>
        <w:jc w:val="both"/>
      </w:pPr>
      <w:r w:rsidRPr="00016224">
        <w:t xml:space="preserve">Распоряжение Управления Министерства юстиции Российской Федерации по Республике Алтай от </w:t>
      </w:r>
      <w:r w:rsidR="007035DE">
        <w:t>05</w:t>
      </w:r>
      <w:r w:rsidRPr="00016224">
        <w:t xml:space="preserve"> </w:t>
      </w:r>
      <w:r w:rsidR="007035DE">
        <w:t>июня</w:t>
      </w:r>
      <w:r w:rsidRPr="00016224">
        <w:t xml:space="preserve"> 201</w:t>
      </w:r>
      <w:r w:rsidR="007035DE">
        <w:t>8</w:t>
      </w:r>
      <w:r w:rsidRPr="00016224">
        <w:t xml:space="preserve"> года № </w:t>
      </w:r>
      <w:r w:rsidR="007035DE">
        <w:t>112</w:t>
      </w:r>
      <w:r w:rsidRPr="00016224">
        <w:t xml:space="preserve">-р «О продлении срока рассмотрения документов для проведения государственной религиоведческой экспертизы религиозной организации при ее создании» (копия на </w:t>
      </w:r>
      <w:smartTag w:uri="urn:schemas-microsoft-com:office:smarttags" w:element="metricconverter">
        <w:smartTagPr>
          <w:attr w:name="ProductID" w:val="1 л"/>
        </w:smartTagPr>
        <w:r w:rsidRPr="00016224">
          <w:t>1 л</w:t>
        </w:r>
      </w:smartTag>
      <w:r>
        <w:t>.).</w:t>
      </w:r>
    </w:p>
    <w:p w:rsidR="00D05DEF" w:rsidRPr="00016224" w:rsidRDefault="007035DE" w:rsidP="006A7D26">
      <w:pPr>
        <w:numPr>
          <w:ilvl w:val="0"/>
          <w:numId w:val="1"/>
        </w:numPr>
        <w:ind w:left="0" w:firstLine="709"/>
        <w:jc w:val="both"/>
        <w:rPr>
          <w:u w:val="single"/>
        </w:rPr>
      </w:pPr>
      <w:r>
        <w:t>Сведения о</w:t>
      </w:r>
      <w:r w:rsidR="00D05DEF" w:rsidRPr="00016224">
        <w:t xml:space="preserve">б основах </w:t>
      </w:r>
      <w:r>
        <w:t xml:space="preserve">вероучения и </w:t>
      </w:r>
      <w:r w:rsidR="005073BD">
        <w:t>соответствующей</w:t>
      </w:r>
      <w:r>
        <w:t xml:space="preserve"> ему практики Русской православной старообрядческой Церкви</w:t>
      </w:r>
      <w:r w:rsidR="00D05DEF" w:rsidRPr="00016224">
        <w:t xml:space="preserve"> (копия на </w:t>
      </w:r>
      <w:r>
        <w:t>2</w:t>
      </w:r>
      <w:r w:rsidR="00D05DEF" w:rsidRPr="00016224">
        <w:t xml:space="preserve"> л.)</w:t>
      </w:r>
      <w:r w:rsidR="00D05DEF">
        <w:t>.</w:t>
      </w:r>
    </w:p>
    <w:p w:rsidR="00D05DEF" w:rsidRPr="00016224" w:rsidRDefault="00D05DEF" w:rsidP="006A7D26">
      <w:pPr>
        <w:numPr>
          <w:ilvl w:val="0"/>
          <w:numId w:val="1"/>
        </w:numPr>
        <w:ind w:left="0" w:firstLine="709"/>
        <w:jc w:val="both"/>
      </w:pPr>
      <w:r w:rsidRPr="00016224">
        <w:t xml:space="preserve">Список учредителей </w:t>
      </w:r>
      <w:r w:rsidR="005073BD">
        <w:t>М</w:t>
      </w:r>
      <w:r w:rsidRPr="00016224">
        <w:t xml:space="preserve">естной </w:t>
      </w:r>
      <w:r w:rsidR="005073BD">
        <w:t xml:space="preserve">православной </w:t>
      </w:r>
      <w:r w:rsidRPr="00016224">
        <w:t>религиозной организации «</w:t>
      </w:r>
      <w:proofErr w:type="spellStart"/>
      <w:r w:rsidR="007035DE">
        <w:t>Усть</w:t>
      </w:r>
      <w:proofErr w:type="spellEnd"/>
      <w:r w:rsidR="007035DE" w:rsidRPr="00E21E42">
        <w:t>–</w:t>
      </w:r>
      <w:proofErr w:type="spellStart"/>
      <w:r w:rsidR="007035DE">
        <w:t>Коксинская</w:t>
      </w:r>
      <w:proofErr w:type="spellEnd"/>
      <w:r w:rsidR="007035DE">
        <w:t xml:space="preserve"> старообрядческая община</w:t>
      </w:r>
      <w:r w:rsidRPr="00016224">
        <w:t>» (копия на 2 л</w:t>
      </w:r>
      <w:r>
        <w:t>.).</w:t>
      </w:r>
    </w:p>
    <w:p w:rsidR="007035DE" w:rsidRDefault="007035DE" w:rsidP="006A7D26">
      <w:pPr>
        <w:numPr>
          <w:ilvl w:val="0"/>
          <w:numId w:val="1"/>
        </w:numPr>
        <w:ind w:left="0" w:firstLine="709"/>
        <w:jc w:val="both"/>
      </w:pPr>
      <w:r>
        <w:t>Справка</w:t>
      </w:r>
      <w:proofErr w:type="gramStart"/>
      <w:r>
        <w:t xml:space="preserve"> О</w:t>
      </w:r>
      <w:proofErr w:type="gramEnd"/>
      <w:r>
        <w:t xml:space="preserve">б основах религиозного вероучения старообрядческой общины в селе </w:t>
      </w:r>
      <w:proofErr w:type="spellStart"/>
      <w:r>
        <w:t>Усть</w:t>
      </w:r>
      <w:proofErr w:type="spellEnd"/>
      <w:r w:rsidRPr="00E21E42">
        <w:t>–</w:t>
      </w:r>
      <w:r>
        <w:t>Кокс</w:t>
      </w:r>
      <w:r w:rsidR="005073BD">
        <w:t>а Р</w:t>
      </w:r>
      <w:r>
        <w:t>еспублики Алтай (копия на 1 л.).</w:t>
      </w:r>
    </w:p>
    <w:p w:rsidR="007035DE" w:rsidRDefault="005073BD" w:rsidP="005073BD">
      <w:pPr>
        <w:ind w:firstLine="708"/>
        <w:jc w:val="both"/>
      </w:pPr>
      <w:r>
        <w:t>Дополнительная литература:</w:t>
      </w:r>
      <w:r w:rsidR="007035DE">
        <w:t xml:space="preserve"> Брошюра Истор</w:t>
      </w:r>
      <w:r w:rsidR="00072212">
        <w:t>и</w:t>
      </w:r>
      <w:r w:rsidR="007035DE">
        <w:t>я старообрядческой Церкви. Кра</w:t>
      </w:r>
      <w:r w:rsidR="00724885">
        <w:t>ткий очерк. Мельников Ф. 1999г.</w:t>
      </w:r>
    </w:p>
    <w:p w:rsidR="00724885" w:rsidRDefault="00D05DEF" w:rsidP="006A7D26">
      <w:pPr>
        <w:ind w:firstLine="708"/>
        <w:jc w:val="both"/>
      </w:pPr>
      <w:r w:rsidRPr="00016224">
        <w:t xml:space="preserve">Пояснение: При проведении экспертизы на ознакомительном этапе </w:t>
      </w:r>
      <w:r w:rsidR="00724885">
        <w:t>недостающая</w:t>
      </w:r>
      <w:r w:rsidR="007035DE">
        <w:t xml:space="preserve"> информация была получена непосредственно от учредителей и председателя</w:t>
      </w:r>
      <w:r w:rsidR="00724885">
        <w:t xml:space="preserve"> общины.</w:t>
      </w:r>
    </w:p>
    <w:p w:rsidR="00D05DEF" w:rsidRDefault="00D05DEF" w:rsidP="006A7D26">
      <w:pPr>
        <w:ind w:firstLine="708"/>
        <w:jc w:val="both"/>
      </w:pPr>
      <w:r>
        <w:t xml:space="preserve">В силу этого, на основании п.4 и п.14 «Порядка проведения государственной религиоведческой экспертизы», Экспертный Совет на заседании </w:t>
      </w:r>
      <w:r w:rsidR="00724885">
        <w:t>1</w:t>
      </w:r>
      <w:r w:rsidR="006A7D26">
        <w:t>5</w:t>
      </w:r>
      <w:r w:rsidR="00724885">
        <w:t xml:space="preserve"> </w:t>
      </w:r>
      <w:r w:rsidR="006A7D26">
        <w:t>июня</w:t>
      </w:r>
      <w:r w:rsidR="00724885">
        <w:t xml:space="preserve"> 2018 г</w:t>
      </w:r>
      <w:r>
        <w:t>ода счел необходимым:</w:t>
      </w:r>
    </w:p>
    <w:p w:rsidR="00D05DEF" w:rsidRDefault="00D05DEF" w:rsidP="006A7D26">
      <w:pPr>
        <w:ind w:firstLine="709"/>
        <w:jc w:val="both"/>
        <w:rPr>
          <w:b/>
        </w:rPr>
      </w:pPr>
      <w:r>
        <w:t>а)</w:t>
      </w:r>
      <w:r>
        <w:tab/>
        <w:t xml:space="preserve">расширить подлежащий изучению перечень материалов, касающихся истории </w:t>
      </w:r>
      <w:r w:rsidR="00724885">
        <w:t xml:space="preserve">старообрядческой веры и в частности истории </w:t>
      </w:r>
      <w:proofErr w:type="spellStart"/>
      <w:r w:rsidR="00724885">
        <w:t>беспоповства</w:t>
      </w:r>
      <w:proofErr w:type="spellEnd"/>
      <w:r w:rsidR="00724885">
        <w:t xml:space="preserve"> на Алтае з</w:t>
      </w:r>
      <w:r>
        <w:t>а счет различных источников (</w:t>
      </w:r>
      <w:proofErr w:type="gramStart"/>
      <w:r w:rsidR="003271DB">
        <w:t>см</w:t>
      </w:r>
      <w:proofErr w:type="gramEnd"/>
      <w:r w:rsidR="003271DB">
        <w:t xml:space="preserve">. список литературы) </w:t>
      </w:r>
      <w:r w:rsidR="00724885">
        <w:t>богословского</w:t>
      </w:r>
      <w:r w:rsidR="003271DB">
        <w:t>,</w:t>
      </w:r>
      <w:r w:rsidR="00724885">
        <w:t xml:space="preserve"> исторического и этнографического</w:t>
      </w:r>
      <w:r>
        <w:t xml:space="preserve"> содержания;</w:t>
      </w:r>
    </w:p>
    <w:p w:rsidR="00724885" w:rsidRDefault="00D05DEF" w:rsidP="006A7D26">
      <w:pPr>
        <w:ind w:firstLine="709"/>
        <w:jc w:val="both"/>
      </w:pPr>
      <w:r>
        <w:t>б)</w:t>
      </w:r>
      <w:r>
        <w:tab/>
        <w:t xml:space="preserve">провести беседу-опрос </w:t>
      </w:r>
      <w:r w:rsidR="00DE73F7">
        <w:t>председателя</w:t>
      </w:r>
      <w:r>
        <w:t xml:space="preserve"> </w:t>
      </w:r>
      <w:r w:rsidR="005073BD">
        <w:t xml:space="preserve">Местной православной религиозной организации </w:t>
      </w:r>
      <w:r>
        <w:t>«</w:t>
      </w:r>
      <w:proofErr w:type="spellStart"/>
      <w:r w:rsidR="00724885">
        <w:t>Усть</w:t>
      </w:r>
      <w:proofErr w:type="spellEnd"/>
      <w:r w:rsidR="00724885" w:rsidRPr="00E21E42">
        <w:t>–</w:t>
      </w:r>
      <w:proofErr w:type="spellStart"/>
      <w:r w:rsidR="00724885">
        <w:t>Коксинская</w:t>
      </w:r>
      <w:proofErr w:type="spellEnd"/>
      <w:r w:rsidR="00724885">
        <w:t xml:space="preserve"> старообрядческая община</w:t>
      </w:r>
      <w:r>
        <w:t xml:space="preserve">»: </w:t>
      </w:r>
      <w:r w:rsidR="00724885">
        <w:t>Лукьянову Н.Г.</w:t>
      </w:r>
    </w:p>
    <w:p w:rsidR="00D05DEF" w:rsidRDefault="00724885" w:rsidP="006A7D26">
      <w:pPr>
        <w:ind w:firstLine="709"/>
        <w:jc w:val="both"/>
      </w:pPr>
      <w:r>
        <w:t>З</w:t>
      </w:r>
      <w:r w:rsidR="00D05DEF">
        <w:t>адачи были выполнены, дополнительная информация получена.</w:t>
      </w:r>
    </w:p>
    <w:p w:rsidR="00D05DEF" w:rsidRDefault="00D05DEF" w:rsidP="006A7D26">
      <w:pPr>
        <w:ind w:firstLine="709"/>
        <w:jc w:val="both"/>
      </w:pPr>
      <w:proofErr w:type="gramStart"/>
      <w:r>
        <w:t>В соответствии с п.7 «Положения об Экспертном Совете по проведению государственной религиоведческой экспертизы при Министерстве юстиции Российской Федерации» и п.13 «Порядка проведения государственной религиоведческой экспертизы», при рассмотрении вопроса о признании в качестве религиозной организации «</w:t>
      </w:r>
      <w:proofErr w:type="spellStart"/>
      <w:r w:rsidR="003271DB">
        <w:t>Усть</w:t>
      </w:r>
      <w:proofErr w:type="spellEnd"/>
      <w:r w:rsidR="003271DB" w:rsidRPr="00E21E42">
        <w:t>–</w:t>
      </w:r>
      <w:proofErr w:type="spellStart"/>
      <w:r w:rsidR="003271DB">
        <w:t>Коксинская</w:t>
      </w:r>
      <w:proofErr w:type="spellEnd"/>
      <w:r w:rsidR="003271DB">
        <w:t xml:space="preserve"> старообрядческая община</w:t>
      </w:r>
      <w:r>
        <w:t>» и проверки достоверности сведений об основах вероучения организации и соответствующей ему практики, на заседании присутствовал</w:t>
      </w:r>
      <w:r w:rsidR="00724885">
        <w:t xml:space="preserve">а председатель религиозной организации Лукьянова Надежда </w:t>
      </w:r>
      <w:proofErr w:type="spellStart"/>
      <w:r w:rsidR="00724885">
        <w:t>Галактионовна</w:t>
      </w:r>
      <w:proofErr w:type="spellEnd"/>
      <w:proofErr w:type="gramEnd"/>
      <w:r w:rsidR="00724885">
        <w:t xml:space="preserve"> </w:t>
      </w:r>
      <w:r>
        <w:t>(</w:t>
      </w:r>
      <w:proofErr w:type="gramStart"/>
      <w:r>
        <w:t>1</w:t>
      </w:r>
      <w:r w:rsidR="006A7D26">
        <w:t>4</w:t>
      </w:r>
      <w:r>
        <w:t>.0</w:t>
      </w:r>
      <w:r w:rsidR="00724885">
        <w:t>9</w:t>
      </w:r>
      <w:r>
        <w:t>.201</w:t>
      </w:r>
      <w:r w:rsidR="00724885">
        <w:t>8</w:t>
      </w:r>
      <w:r>
        <w:t>г.).</w:t>
      </w:r>
      <w:proofErr w:type="gramEnd"/>
    </w:p>
    <w:p w:rsidR="00D05DEF" w:rsidRDefault="00D05DEF" w:rsidP="006A7D26">
      <w:pPr>
        <w:ind w:firstLine="540"/>
        <w:jc w:val="both"/>
        <w:rPr>
          <w:b/>
        </w:rPr>
      </w:pPr>
    </w:p>
    <w:p w:rsidR="00D05DEF" w:rsidRDefault="00D05DEF" w:rsidP="006A7D26">
      <w:pPr>
        <w:jc w:val="center"/>
        <w:rPr>
          <w:b/>
        </w:rPr>
      </w:pPr>
      <w:r>
        <w:rPr>
          <w:b/>
        </w:rPr>
        <w:t>И</w:t>
      </w:r>
      <w:r w:rsidR="006A7D26">
        <w:rPr>
          <w:b/>
        </w:rPr>
        <w:t>ССЛЕДОВАТЕЛЬСКАЯ ЧАСТЬ</w:t>
      </w:r>
    </w:p>
    <w:p w:rsidR="00D05DEF" w:rsidRPr="00A04E9F" w:rsidRDefault="00D05DEF" w:rsidP="006A7D26">
      <w:pPr>
        <w:ind w:firstLine="540"/>
        <w:jc w:val="both"/>
        <w:rPr>
          <w:b/>
        </w:rPr>
      </w:pPr>
    </w:p>
    <w:p w:rsidR="00D05DEF" w:rsidRDefault="00D05DEF" w:rsidP="006A7D26">
      <w:pPr>
        <w:tabs>
          <w:tab w:val="left" w:pos="975"/>
        </w:tabs>
        <w:ind w:firstLine="709"/>
        <w:jc w:val="both"/>
        <w:rPr>
          <w:b/>
        </w:rPr>
      </w:pPr>
      <w:r w:rsidRPr="00A90304">
        <w:rPr>
          <w:b/>
        </w:rPr>
        <w:t>Методология проведения комплексной религиоведческой экспертизы</w:t>
      </w:r>
      <w:r>
        <w:rPr>
          <w:b/>
        </w:rPr>
        <w:t>.</w:t>
      </w:r>
    </w:p>
    <w:p w:rsidR="00724885" w:rsidRDefault="00D05DEF" w:rsidP="006A7D26">
      <w:pPr>
        <w:tabs>
          <w:tab w:val="left" w:pos="975"/>
        </w:tabs>
        <w:ind w:firstLine="709"/>
        <w:jc w:val="both"/>
        <w:rPr>
          <w:b/>
        </w:rPr>
      </w:pPr>
      <w:proofErr w:type="gramStart"/>
      <w:r w:rsidRPr="00A04E9F">
        <w:rPr>
          <w:b/>
        </w:rPr>
        <w:t>Объектом религиоведческой экспертизы</w:t>
      </w:r>
      <w:r>
        <w:rPr>
          <w:b/>
        </w:rPr>
        <w:t xml:space="preserve"> (РЭ)</w:t>
      </w:r>
      <w:r w:rsidRPr="00A04E9F">
        <w:rPr>
          <w:b/>
        </w:rPr>
        <w:t xml:space="preserve"> </w:t>
      </w:r>
      <w:r w:rsidRPr="00A04E9F">
        <w:t>является исследование материальных объектов, содержащих религиозную информацию (учредительные и иные документы, практики представляемой организации, содержащие информацию, необходимую для определения религиозного характера в мировоззренческой доктрине и соответствующей ей практике регистрируемой организации), а также, если есть возможность, исследование самих верующих определенной религиозной организации и предметов культа (для качественной реконструкции и анализа вероисповедания)</w:t>
      </w:r>
      <w:r>
        <w:t xml:space="preserve"> </w:t>
      </w:r>
      <w:r w:rsidRPr="00CB51E4">
        <w:t>[</w:t>
      </w:r>
      <w:r w:rsidR="00724885">
        <w:t>1.</w:t>
      </w:r>
      <w:proofErr w:type="gramEnd"/>
      <w:r>
        <w:t xml:space="preserve"> </w:t>
      </w:r>
      <w:proofErr w:type="gramStart"/>
      <w:r>
        <w:t>С.32-34</w:t>
      </w:r>
      <w:r w:rsidRPr="00CB51E4">
        <w:t>]</w:t>
      </w:r>
      <w:r w:rsidRPr="00A04E9F">
        <w:t>.</w:t>
      </w:r>
      <w:proofErr w:type="gramEnd"/>
    </w:p>
    <w:p w:rsidR="00D05DEF" w:rsidRPr="00A04E9F" w:rsidRDefault="00D05DEF" w:rsidP="006A7D26">
      <w:pPr>
        <w:tabs>
          <w:tab w:val="left" w:pos="975"/>
        </w:tabs>
        <w:ind w:firstLine="709"/>
        <w:jc w:val="both"/>
      </w:pPr>
      <w:r w:rsidRPr="00A04E9F">
        <w:rPr>
          <w:b/>
        </w:rPr>
        <w:lastRenderedPageBreak/>
        <w:t>Предметом РЭ</w:t>
      </w:r>
      <w:r w:rsidRPr="00A04E9F">
        <w:t xml:space="preserve"> является определение религиозного характера религиозной организации и достоверности сведений относительно основ вероучения и соответствующей ей практики.</w:t>
      </w:r>
    </w:p>
    <w:p w:rsidR="00D05DEF" w:rsidRDefault="00D05DEF" w:rsidP="006A7D26">
      <w:pPr>
        <w:tabs>
          <w:tab w:val="left" w:pos="975"/>
        </w:tabs>
        <w:ind w:firstLine="709"/>
        <w:jc w:val="both"/>
      </w:pPr>
      <w:r>
        <w:rPr>
          <w:b/>
        </w:rPr>
        <w:t>Методы</w:t>
      </w:r>
      <w:r w:rsidRPr="00CB51E4">
        <w:t>: опрос с элементами глуб</w:t>
      </w:r>
      <w:r>
        <w:t>окого</w:t>
      </w:r>
      <w:r w:rsidRPr="00CB51E4">
        <w:t xml:space="preserve"> интервью, описательный метод, анализ документов, сравнительно-исторический метод, </w:t>
      </w:r>
      <w:r w:rsidR="003271DB">
        <w:t>ли</w:t>
      </w:r>
      <w:r>
        <w:t>нгвистический анализ</w:t>
      </w:r>
      <w:r w:rsidRPr="00CB51E4">
        <w:t>.</w:t>
      </w:r>
    </w:p>
    <w:p w:rsidR="006A7D26" w:rsidRDefault="006A7D26" w:rsidP="006A7D26">
      <w:pPr>
        <w:tabs>
          <w:tab w:val="left" w:pos="975"/>
        </w:tabs>
        <w:ind w:firstLine="709"/>
        <w:jc w:val="both"/>
      </w:pPr>
    </w:p>
    <w:p w:rsidR="00D05DEF" w:rsidRDefault="00D05DEF" w:rsidP="006A7D26">
      <w:pPr>
        <w:ind w:firstLine="540"/>
        <w:jc w:val="center"/>
        <w:rPr>
          <w:b/>
        </w:rPr>
      </w:pPr>
      <w:r>
        <w:rPr>
          <w:b/>
        </w:rPr>
        <w:t>Историко-этнографическая справка</w:t>
      </w:r>
    </w:p>
    <w:p w:rsidR="00192695" w:rsidRDefault="00066F00" w:rsidP="006A7D26">
      <w:pPr>
        <w:jc w:val="both"/>
        <w:rPr>
          <w:spacing w:val="2"/>
          <w:sz w:val="16"/>
          <w:szCs w:val="16"/>
        </w:rPr>
      </w:pPr>
      <w:r w:rsidRPr="009142EE">
        <w:rPr>
          <w:b/>
          <w:sz w:val="22"/>
          <w:szCs w:val="22"/>
        </w:rPr>
        <w:t>История старообрядчества</w:t>
      </w:r>
      <w:r w:rsidR="004E7E2E" w:rsidRPr="009142EE">
        <w:rPr>
          <w:b/>
          <w:sz w:val="22"/>
          <w:szCs w:val="22"/>
        </w:rPr>
        <w:t xml:space="preserve"> (РПСЦ)</w:t>
      </w:r>
      <w:r w:rsidR="009802F1" w:rsidRPr="009142EE">
        <w:rPr>
          <w:b/>
          <w:sz w:val="22"/>
          <w:szCs w:val="22"/>
        </w:rPr>
        <w:t>.</w:t>
      </w:r>
      <w:r w:rsidR="009802F1">
        <w:rPr>
          <w:b/>
        </w:rPr>
        <w:t xml:space="preserve"> </w:t>
      </w:r>
      <w:r w:rsidR="00192695" w:rsidRPr="009142EE">
        <w:rPr>
          <w:spacing w:val="2"/>
          <w:sz w:val="16"/>
          <w:szCs w:val="16"/>
        </w:rPr>
        <w:t>«</w:t>
      </w:r>
      <w:r w:rsidR="00111A7D" w:rsidRPr="009142EE">
        <w:rPr>
          <w:spacing w:val="2"/>
          <w:sz w:val="16"/>
          <w:szCs w:val="16"/>
        </w:rPr>
        <w:t xml:space="preserve">В 17 </w:t>
      </w:r>
      <w:proofErr w:type="gramStart"/>
      <w:r w:rsidR="00111A7D" w:rsidRPr="009142EE">
        <w:rPr>
          <w:spacing w:val="2"/>
          <w:sz w:val="16"/>
          <w:szCs w:val="16"/>
        </w:rPr>
        <w:t>в</w:t>
      </w:r>
      <w:proofErr w:type="gramEnd"/>
      <w:r w:rsidR="00111A7D" w:rsidRPr="009142EE">
        <w:rPr>
          <w:spacing w:val="2"/>
          <w:sz w:val="16"/>
          <w:szCs w:val="16"/>
        </w:rPr>
        <w:t xml:space="preserve">. </w:t>
      </w:r>
      <w:proofErr w:type="gramStart"/>
      <w:r w:rsidR="00192695" w:rsidRPr="009142EE">
        <w:rPr>
          <w:spacing w:val="2"/>
          <w:sz w:val="16"/>
          <w:szCs w:val="16"/>
        </w:rPr>
        <w:t>патриарх</w:t>
      </w:r>
      <w:proofErr w:type="gramEnd"/>
      <w:r w:rsidR="00192695" w:rsidRPr="009142EE">
        <w:rPr>
          <w:spacing w:val="2"/>
          <w:sz w:val="16"/>
          <w:szCs w:val="16"/>
        </w:rPr>
        <w:t> </w:t>
      </w:r>
      <w:r w:rsidR="00192695" w:rsidRPr="009142EE">
        <w:rPr>
          <w:rStyle w:val="aa"/>
          <w:spacing w:val="2"/>
          <w:sz w:val="16"/>
          <w:szCs w:val="16"/>
        </w:rPr>
        <w:t>Никон</w:t>
      </w:r>
      <w:r w:rsidR="00111A7D" w:rsidRPr="009142EE">
        <w:rPr>
          <w:rStyle w:val="aa"/>
          <w:spacing w:val="2"/>
          <w:sz w:val="16"/>
          <w:szCs w:val="16"/>
        </w:rPr>
        <w:t xml:space="preserve"> </w:t>
      </w:r>
      <w:r w:rsidR="00192695" w:rsidRPr="009142EE">
        <w:rPr>
          <w:spacing w:val="2"/>
          <w:sz w:val="16"/>
          <w:szCs w:val="16"/>
        </w:rPr>
        <w:t>(1605–1681 гг.) и ца</w:t>
      </w:r>
      <w:r w:rsidR="00111A7D" w:rsidRPr="009142EE">
        <w:rPr>
          <w:spacing w:val="2"/>
          <w:sz w:val="16"/>
          <w:szCs w:val="16"/>
        </w:rPr>
        <w:t>рь</w:t>
      </w:r>
      <w:r w:rsidR="00192695" w:rsidRPr="009142EE">
        <w:rPr>
          <w:spacing w:val="2"/>
          <w:sz w:val="16"/>
          <w:szCs w:val="16"/>
        </w:rPr>
        <w:t> </w:t>
      </w:r>
      <w:r w:rsidR="00192695" w:rsidRPr="009142EE">
        <w:rPr>
          <w:rStyle w:val="aa"/>
          <w:spacing w:val="2"/>
          <w:sz w:val="16"/>
          <w:szCs w:val="16"/>
        </w:rPr>
        <w:t>Алексе</w:t>
      </w:r>
      <w:r w:rsidR="00111A7D" w:rsidRPr="009142EE">
        <w:rPr>
          <w:rStyle w:val="aa"/>
          <w:spacing w:val="2"/>
          <w:sz w:val="16"/>
          <w:szCs w:val="16"/>
        </w:rPr>
        <w:t>й</w:t>
      </w:r>
      <w:r w:rsidR="00192695" w:rsidRPr="009142EE">
        <w:rPr>
          <w:rStyle w:val="aa"/>
          <w:spacing w:val="2"/>
          <w:sz w:val="16"/>
          <w:szCs w:val="16"/>
        </w:rPr>
        <w:t xml:space="preserve"> Михайлович</w:t>
      </w:r>
      <w:r w:rsidR="00192695" w:rsidRPr="009142EE">
        <w:rPr>
          <w:spacing w:val="2"/>
          <w:sz w:val="16"/>
          <w:szCs w:val="16"/>
        </w:rPr>
        <w:t> (1629–1676 гг.)</w:t>
      </w:r>
      <w:r w:rsidR="00111A7D" w:rsidRPr="009142EE">
        <w:rPr>
          <w:spacing w:val="2"/>
          <w:sz w:val="16"/>
          <w:szCs w:val="16"/>
        </w:rPr>
        <w:t xml:space="preserve"> осуществили богослужебную реформу</w:t>
      </w:r>
      <w:r w:rsidR="00192695" w:rsidRPr="009142EE">
        <w:rPr>
          <w:spacing w:val="2"/>
          <w:sz w:val="16"/>
          <w:szCs w:val="16"/>
        </w:rPr>
        <w:t xml:space="preserve">, </w:t>
      </w:r>
      <w:r w:rsidR="00111A7D" w:rsidRPr="009142EE">
        <w:rPr>
          <w:spacing w:val="2"/>
          <w:sz w:val="16"/>
          <w:szCs w:val="16"/>
        </w:rPr>
        <w:t xml:space="preserve">после чего </w:t>
      </w:r>
      <w:r w:rsidR="004E7E2E" w:rsidRPr="009142EE">
        <w:rPr>
          <w:spacing w:val="2"/>
          <w:sz w:val="16"/>
          <w:szCs w:val="16"/>
        </w:rPr>
        <w:t>произошел</w:t>
      </w:r>
      <w:r w:rsidR="00192695" w:rsidRPr="009142EE">
        <w:rPr>
          <w:spacing w:val="2"/>
          <w:sz w:val="16"/>
          <w:szCs w:val="16"/>
        </w:rPr>
        <w:t xml:space="preserve"> раскол в Русской церкви. </w:t>
      </w:r>
      <w:r w:rsidR="00F53766" w:rsidRPr="009142EE">
        <w:rPr>
          <w:spacing w:val="2"/>
          <w:sz w:val="16"/>
          <w:szCs w:val="16"/>
        </w:rPr>
        <w:t>Унификация</w:t>
      </w:r>
      <w:r w:rsidR="00192695" w:rsidRPr="009142EE">
        <w:rPr>
          <w:spacing w:val="2"/>
          <w:sz w:val="16"/>
          <w:szCs w:val="16"/>
        </w:rPr>
        <w:t xml:space="preserve"> русских богослужебных текстов с </w:t>
      </w:r>
      <w:proofErr w:type="gramStart"/>
      <w:r w:rsidR="00192695" w:rsidRPr="009142EE">
        <w:rPr>
          <w:spacing w:val="2"/>
          <w:sz w:val="16"/>
          <w:szCs w:val="16"/>
        </w:rPr>
        <w:t>греческими</w:t>
      </w:r>
      <w:proofErr w:type="gramEnd"/>
      <w:r w:rsidR="00F53766" w:rsidRPr="009142EE">
        <w:rPr>
          <w:spacing w:val="2"/>
          <w:sz w:val="16"/>
          <w:szCs w:val="16"/>
        </w:rPr>
        <w:t xml:space="preserve"> а также пр</w:t>
      </w:r>
      <w:r w:rsidR="00192695" w:rsidRPr="009142EE">
        <w:rPr>
          <w:spacing w:val="2"/>
          <w:sz w:val="16"/>
          <w:szCs w:val="16"/>
        </w:rPr>
        <w:t>инятые в России формы совершения таинств, священнодействий, молитв были изменены, отменены либо даже подвергнуты анафеме соборным судом Церкви. Вследствие государственного преследования старообрядцы остались без епископата (единственный открытый противник реформ Никона из архиереев, епископ Павел Коломенский, в апреле 1656 года погиб в ссылке). В таких чрезвычайных условиях некоторые старообрядцы (которых потом стали называть </w:t>
      </w:r>
      <w:proofErr w:type="spellStart"/>
      <w:r w:rsidR="00192695" w:rsidRPr="009142EE">
        <w:rPr>
          <w:rStyle w:val="a9"/>
          <w:spacing w:val="2"/>
          <w:sz w:val="16"/>
          <w:szCs w:val="16"/>
        </w:rPr>
        <w:t>безпоповцами</w:t>
      </w:r>
      <w:proofErr w:type="spellEnd"/>
      <w:r w:rsidR="00192695" w:rsidRPr="009142EE">
        <w:rPr>
          <w:spacing w:val="2"/>
          <w:sz w:val="16"/>
          <w:szCs w:val="16"/>
        </w:rPr>
        <w:t xml:space="preserve">) отказались принимать в общение </w:t>
      </w:r>
      <w:proofErr w:type="spellStart"/>
      <w:r w:rsidR="00192695" w:rsidRPr="009142EE">
        <w:rPr>
          <w:spacing w:val="2"/>
          <w:sz w:val="16"/>
          <w:szCs w:val="16"/>
        </w:rPr>
        <w:t>никонианское</w:t>
      </w:r>
      <w:proofErr w:type="spellEnd"/>
      <w:r w:rsidR="00192695" w:rsidRPr="009142EE">
        <w:rPr>
          <w:spacing w:val="2"/>
          <w:sz w:val="16"/>
          <w:szCs w:val="16"/>
        </w:rPr>
        <w:t xml:space="preserve"> священство, как еретическое, оставшись без священства полностью. В дальнейшем </w:t>
      </w:r>
      <w:proofErr w:type="spellStart"/>
      <w:r w:rsidR="00192695" w:rsidRPr="009142EE">
        <w:rPr>
          <w:spacing w:val="2"/>
          <w:sz w:val="16"/>
          <w:szCs w:val="16"/>
        </w:rPr>
        <w:t>безпоповство</w:t>
      </w:r>
      <w:proofErr w:type="spellEnd"/>
      <w:r w:rsidR="00192695" w:rsidRPr="009142EE">
        <w:rPr>
          <w:spacing w:val="2"/>
          <w:sz w:val="16"/>
          <w:szCs w:val="16"/>
        </w:rPr>
        <w:t xml:space="preserve"> разделилось на множество согласий и толков, подчас значительно отличающихся друг от друга своим учением.</w:t>
      </w:r>
      <w:r w:rsidR="00F53766" w:rsidRPr="009142EE">
        <w:rPr>
          <w:spacing w:val="2"/>
          <w:sz w:val="16"/>
          <w:szCs w:val="16"/>
        </w:rPr>
        <w:t xml:space="preserve"> </w:t>
      </w:r>
      <w:r w:rsidR="00192695" w:rsidRPr="009142EE">
        <w:rPr>
          <w:spacing w:val="2"/>
          <w:sz w:val="16"/>
          <w:szCs w:val="16"/>
        </w:rPr>
        <w:t xml:space="preserve">Другая же часть старообрядцев — </w:t>
      </w:r>
      <w:proofErr w:type="spellStart"/>
      <w:r w:rsidR="00192695" w:rsidRPr="009142EE">
        <w:rPr>
          <w:spacing w:val="2"/>
          <w:sz w:val="16"/>
          <w:szCs w:val="16"/>
        </w:rPr>
        <w:t>поповцы</w:t>
      </w:r>
      <w:proofErr w:type="spellEnd"/>
      <w:r w:rsidR="00192695" w:rsidRPr="009142EE">
        <w:rPr>
          <w:spacing w:val="2"/>
          <w:sz w:val="16"/>
          <w:szCs w:val="16"/>
        </w:rPr>
        <w:t xml:space="preserve">, исходя из канонической практики, существовавшей в Церкви со времени борьбы с арианством, настаивала на возможности и даже необходимости принятия в общение в сущем сане </w:t>
      </w:r>
      <w:proofErr w:type="spellStart"/>
      <w:r w:rsidR="00192695" w:rsidRPr="009142EE">
        <w:rPr>
          <w:spacing w:val="2"/>
          <w:sz w:val="16"/>
          <w:szCs w:val="16"/>
        </w:rPr>
        <w:t>новообрядческих</w:t>
      </w:r>
      <w:proofErr w:type="spellEnd"/>
      <w:r w:rsidR="00192695" w:rsidRPr="009142EE">
        <w:rPr>
          <w:spacing w:val="2"/>
          <w:sz w:val="16"/>
          <w:szCs w:val="16"/>
        </w:rPr>
        <w:t xml:space="preserve"> священнослужителей при условии их отречения от реформ Никона. В результате этого среди </w:t>
      </w:r>
      <w:proofErr w:type="spellStart"/>
      <w:r w:rsidR="00192695" w:rsidRPr="009142EE">
        <w:rPr>
          <w:spacing w:val="2"/>
          <w:sz w:val="16"/>
          <w:szCs w:val="16"/>
        </w:rPr>
        <w:t>поповцев</w:t>
      </w:r>
      <w:proofErr w:type="spellEnd"/>
      <w:r w:rsidR="00192695" w:rsidRPr="009142EE">
        <w:rPr>
          <w:spacing w:val="2"/>
          <w:sz w:val="16"/>
          <w:szCs w:val="16"/>
        </w:rPr>
        <w:t xml:space="preserve"> уже с конца XVII — начала XVIII века преобладала практика приёма священства от </w:t>
      </w:r>
      <w:proofErr w:type="spellStart"/>
      <w:r w:rsidR="00192695" w:rsidRPr="009142EE">
        <w:rPr>
          <w:spacing w:val="2"/>
          <w:sz w:val="16"/>
          <w:szCs w:val="16"/>
        </w:rPr>
        <w:t>новообрядцев</w:t>
      </w:r>
      <w:proofErr w:type="spellEnd"/>
      <w:r w:rsidR="00192695" w:rsidRPr="009142EE">
        <w:rPr>
          <w:spacing w:val="2"/>
          <w:sz w:val="16"/>
          <w:szCs w:val="16"/>
        </w:rPr>
        <w:t xml:space="preserve"> через миропомазание. На протяжении XVIII века старообрядцами было предпринято несколько попыток приёма в общение какого-нибудь архиерея, но все они успехом не увенчались.</w:t>
      </w:r>
      <w:r w:rsidR="007946DC">
        <w:rPr>
          <w:spacing w:val="2"/>
          <w:sz w:val="16"/>
          <w:szCs w:val="16"/>
        </w:rPr>
        <w:t xml:space="preserve"> В </w:t>
      </w:r>
      <w:r w:rsidR="007946DC">
        <w:rPr>
          <w:spacing w:val="2"/>
          <w:sz w:val="16"/>
          <w:szCs w:val="16"/>
          <w:lang w:val="en-US"/>
        </w:rPr>
        <w:t>XX</w:t>
      </w:r>
      <w:r w:rsidR="007946DC">
        <w:rPr>
          <w:spacing w:val="2"/>
          <w:sz w:val="16"/>
          <w:szCs w:val="16"/>
        </w:rPr>
        <w:t xml:space="preserve"> в. </w:t>
      </w:r>
      <w:r w:rsidR="000C4CF5">
        <w:rPr>
          <w:spacing w:val="2"/>
          <w:sz w:val="16"/>
          <w:szCs w:val="16"/>
        </w:rPr>
        <w:t>...</w:t>
      </w:r>
      <w:r w:rsidR="00192695" w:rsidRPr="009142EE">
        <w:rPr>
          <w:spacing w:val="2"/>
          <w:sz w:val="16"/>
          <w:szCs w:val="16"/>
        </w:rPr>
        <w:t xml:space="preserve">Большое значение для старообрядческой церкви имел манифест «Об укреплении начал веротерпимости», опубликованный 17 апреля 1905 года, предоставлявший старообрядцам права. В 12-м пункте манифеста предписывалось «распечатать все молитвенные дома, закрытые как в административном порядке, не </w:t>
      </w:r>
      <w:proofErr w:type="gramStart"/>
      <w:r w:rsidR="00192695" w:rsidRPr="009142EE">
        <w:rPr>
          <w:spacing w:val="2"/>
          <w:sz w:val="16"/>
          <w:szCs w:val="16"/>
        </w:rPr>
        <w:t>исключая</w:t>
      </w:r>
      <w:proofErr w:type="gramEnd"/>
      <w:r w:rsidR="00192695" w:rsidRPr="009142EE">
        <w:rPr>
          <w:spacing w:val="2"/>
          <w:sz w:val="16"/>
          <w:szCs w:val="16"/>
        </w:rPr>
        <w:t xml:space="preserve"> </w:t>
      </w:r>
      <w:proofErr w:type="gramStart"/>
      <w:r w:rsidR="00192695" w:rsidRPr="009142EE">
        <w:rPr>
          <w:spacing w:val="2"/>
          <w:sz w:val="16"/>
          <w:szCs w:val="16"/>
        </w:rPr>
        <w:t>случаев</w:t>
      </w:r>
      <w:proofErr w:type="gramEnd"/>
      <w:r w:rsidR="00192695" w:rsidRPr="009142EE">
        <w:rPr>
          <w:spacing w:val="2"/>
          <w:sz w:val="16"/>
          <w:szCs w:val="16"/>
        </w:rPr>
        <w:t xml:space="preserve">, восходивших чрез комитет министров до Высочайшего рассмотрения, так и по определениям судебных мест». По телеграмме императора, данной 16 апреля, представители московских властей сняли печати с алтарей старообрядческих храмов Рогожского кладбища. 21 февраля 1906 года делегация старообрядцев всех согласий в количестве 120 человек была принята Николаем II в Царском Селе. В 1905-1917 годы, по оценке Ф.Е. Мельникова (1874–1960 гг.), было построено более тысячи новых старообрядческих храмов, к работе над которыми активно привлекались видные архитекторы того времени — Ф.О. </w:t>
      </w:r>
      <w:proofErr w:type="spellStart"/>
      <w:r w:rsidR="00192695" w:rsidRPr="009142EE">
        <w:rPr>
          <w:spacing w:val="2"/>
          <w:sz w:val="16"/>
          <w:szCs w:val="16"/>
        </w:rPr>
        <w:t>Шехтель</w:t>
      </w:r>
      <w:proofErr w:type="spellEnd"/>
      <w:r w:rsidR="00192695" w:rsidRPr="009142EE">
        <w:rPr>
          <w:spacing w:val="2"/>
          <w:sz w:val="16"/>
          <w:szCs w:val="16"/>
        </w:rPr>
        <w:t xml:space="preserve"> (1859–1926 гг.), И.Е. Бондаренко (1870–1947 гг.), Н.Г. Мартьянов (1873 (по другим данным 1872) —1943 гг.) и другие. В эти годы открылись около 10 старообрядческих монастырей.</w:t>
      </w:r>
      <w:r w:rsidR="009802F1" w:rsidRPr="009142EE">
        <w:rPr>
          <w:spacing w:val="2"/>
          <w:sz w:val="16"/>
          <w:szCs w:val="16"/>
        </w:rPr>
        <w:t xml:space="preserve"> </w:t>
      </w:r>
      <w:r w:rsidR="00192695" w:rsidRPr="009142EE">
        <w:rPr>
          <w:spacing w:val="2"/>
          <w:sz w:val="16"/>
          <w:szCs w:val="16"/>
        </w:rPr>
        <w:t xml:space="preserve">На 2-м Всероссийском съезде старообрядцев (1901 год) была создана училищная комиссия, перед которой стояла задача открытия общеобразовательной школы в каждом старообрядческом приходе. Этот процесс после 1905 года шёл довольно быстро. </w:t>
      </w:r>
      <w:r w:rsidR="00111A7D" w:rsidRPr="009142EE">
        <w:rPr>
          <w:spacing w:val="2"/>
          <w:sz w:val="16"/>
          <w:szCs w:val="16"/>
        </w:rPr>
        <w:t>...</w:t>
      </w:r>
      <w:r w:rsidR="00192695" w:rsidRPr="009142EE">
        <w:rPr>
          <w:spacing w:val="2"/>
          <w:sz w:val="16"/>
          <w:szCs w:val="16"/>
        </w:rPr>
        <w:t>В 1912 году на Рогожском кладбище был учреждён Старообрядческий богословско-учительский университет с шестилетним сроком обучения. Наряду со священниками это учебное заведение должно было готовить законоучителей, церковно-общественных деятелей и учителей общеобразовательных старообрядческих школ.</w:t>
      </w:r>
      <w:r w:rsidR="000C4CF5">
        <w:rPr>
          <w:spacing w:val="2"/>
          <w:sz w:val="16"/>
          <w:szCs w:val="16"/>
        </w:rPr>
        <w:t xml:space="preserve"> </w:t>
      </w:r>
      <w:r w:rsidR="00192695" w:rsidRPr="009142EE">
        <w:rPr>
          <w:spacing w:val="2"/>
          <w:sz w:val="16"/>
          <w:szCs w:val="16"/>
        </w:rPr>
        <w:t xml:space="preserve">Сразу после Октябрьской революции 1917 года в ходе массовой ликвидации домовых церквей закрылись домовые старообрядческие храмы (преимущественно в купеческих домах). В 1918 году были упразднены почти все старообрядческие монастыри, Богословско-учительский институт в Москве и все старообрядческие периодические издания. </w:t>
      </w:r>
      <w:r w:rsidR="00111A7D" w:rsidRPr="009142EE">
        <w:rPr>
          <w:spacing w:val="2"/>
          <w:sz w:val="16"/>
          <w:szCs w:val="16"/>
        </w:rPr>
        <w:t>...</w:t>
      </w:r>
      <w:r w:rsidR="00192695" w:rsidRPr="009142EE">
        <w:rPr>
          <w:spacing w:val="2"/>
          <w:sz w:val="16"/>
          <w:szCs w:val="16"/>
        </w:rPr>
        <w:t xml:space="preserve">Политика правительства по отношению к старообрядцам резко изменилась в конце 1920-х годов, когда в </w:t>
      </w:r>
      <w:proofErr w:type="gramStart"/>
      <w:r w:rsidR="00192695" w:rsidRPr="009142EE">
        <w:rPr>
          <w:spacing w:val="2"/>
          <w:sz w:val="16"/>
          <w:szCs w:val="16"/>
        </w:rPr>
        <w:t>ходе</w:t>
      </w:r>
      <w:proofErr w:type="gramEnd"/>
      <w:r w:rsidR="00192695" w:rsidRPr="009142EE">
        <w:rPr>
          <w:spacing w:val="2"/>
          <w:sz w:val="16"/>
          <w:szCs w:val="16"/>
        </w:rPr>
        <w:t xml:space="preserve"> проводившейся в СССР коллективизации сельского хозяйства была развёрнута кампания по «ликвидации кулачества как класса». Старообрядческое крестьянское хозяйство в большинстве было зажиточным, и это дало основание Н.К. Крупской  (1869-1939 года гг.) сказать, что «борьба с кулачеством есть одновременно борьба со старообрядчеством», внутри которого наиболее крупным и организованным было </w:t>
      </w:r>
      <w:proofErr w:type="spellStart"/>
      <w:r w:rsidR="00192695" w:rsidRPr="009142EE">
        <w:rPr>
          <w:spacing w:val="2"/>
          <w:sz w:val="16"/>
          <w:szCs w:val="16"/>
        </w:rPr>
        <w:t>белокриницкое</w:t>
      </w:r>
      <w:proofErr w:type="spellEnd"/>
      <w:r w:rsidR="00192695" w:rsidRPr="009142EE">
        <w:rPr>
          <w:spacing w:val="2"/>
          <w:sz w:val="16"/>
          <w:szCs w:val="16"/>
        </w:rPr>
        <w:t xml:space="preserve"> согласие. </w:t>
      </w:r>
      <w:r w:rsidR="00111A7D" w:rsidRPr="009142EE">
        <w:rPr>
          <w:spacing w:val="2"/>
          <w:sz w:val="16"/>
          <w:szCs w:val="16"/>
        </w:rPr>
        <w:t>...</w:t>
      </w:r>
      <w:r w:rsidR="00192695" w:rsidRPr="009142EE">
        <w:rPr>
          <w:spacing w:val="2"/>
          <w:sz w:val="16"/>
          <w:szCs w:val="16"/>
        </w:rPr>
        <w:t xml:space="preserve">В ходе репрессий епископат был практически полностью уничтожен. </w:t>
      </w:r>
      <w:r w:rsidR="000C4CF5">
        <w:rPr>
          <w:spacing w:val="2"/>
          <w:sz w:val="16"/>
          <w:szCs w:val="16"/>
        </w:rPr>
        <w:t>...</w:t>
      </w:r>
      <w:r w:rsidR="00192695" w:rsidRPr="009142EE">
        <w:rPr>
          <w:spacing w:val="2"/>
          <w:sz w:val="16"/>
          <w:szCs w:val="16"/>
        </w:rPr>
        <w:t xml:space="preserve">На соборе 1988 года Московская </w:t>
      </w:r>
      <w:proofErr w:type="spellStart"/>
      <w:r w:rsidR="00192695" w:rsidRPr="009142EE">
        <w:rPr>
          <w:spacing w:val="2"/>
          <w:sz w:val="16"/>
          <w:szCs w:val="16"/>
        </w:rPr>
        <w:t>Архиепископия</w:t>
      </w:r>
      <w:proofErr w:type="spellEnd"/>
      <w:r w:rsidR="00192695" w:rsidRPr="009142EE">
        <w:rPr>
          <w:spacing w:val="2"/>
          <w:sz w:val="16"/>
          <w:szCs w:val="16"/>
        </w:rPr>
        <w:t xml:space="preserve"> была преобразована в Митрополию. На этом же Соборе было принято новое официальное название Церкви — «Русская Православная старообрядческая Церковь»</w:t>
      </w:r>
      <w:r w:rsidR="000C4CF5">
        <w:rPr>
          <w:spacing w:val="2"/>
          <w:sz w:val="16"/>
          <w:szCs w:val="16"/>
        </w:rPr>
        <w:t xml:space="preserve"> (РПСЦ)</w:t>
      </w:r>
      <w:r w:rsidR="00192695" w:rsidRPr="009142EE">
        <w:rPr>
          <w:spacing w:val="2"/>
          <w:sz w:val="16"/>
          <w:szCs w:val="16"/>
        </w:rPr>
        <w:t xml:space="preserve"> вместо прежнего «</w:t>
      </w:r>
      <w:proofErr w:type="spellStart"/>
      <w:r w:rsidR="00192695" w:rsidRPr="009142EE">
        <w:rPr>
          <w:spacing w:val="2"/>
          <w:sz w:val="16"/>
          <w:szCs w:val="16"/>
        </w:rPr>
        <w:t>Древлеправославная</w:t>
      </w:r>
      <w:proofErr w:type="spellEnd"/>
      <w:r w:rsidR="00192695" w:rsidRPr="009142EE">
        <w:rPr>
          <w:spacing w:val="2"/>
          <w:sz w:val="16"/>
          <w:szCs w:val="16"/>
        </w:rPr>
        <w:t xml:space="preserve"> церковь Христова».</w:t>
      </w:r>
      <w:r w:rsidR="004E7E2E" w:rsidRPr="009142EE">
        <w:rPr>
          <w:spacing w:val="2"/>
          <w:sz w:val="16"/>
          <w:szCs w:val="16"/>
        </w:rPr>
        <w:t xml:space="preserve"> Прежнее название, употреблявшееся с XVIII века, </w:t>
      </w:r>
      <w:r w:rsidR="009F7EE2" w:rsidRPr="009F7EE2">
        <w:rPr>
          <w:spacing w:val="2"/>
          <w:sz w:val="16"/>
          <w:szCs w:val="16"/>
        </w:rPr>
        <w:t>–</w:t>
      </w:r>
      <w:r w:rsidR="009F7EE2">
        <w:rPr>
          <w:spacing w:val="2"/>
          <w:sz w:val="16"/>
          <w:szCs w:val="16"/>
        </w:rPr>
        <w:t xml:space="preserve"> </w:t>
      </w:r>
      <w:proofErr w:type="spellStart"/>
      <w:r w:rsidR="004E7E2E" w:rsidRPr="009142EE">
        <w:rPr>
          <w:rStyle w:val="aa"/>
          <w:spacing w:val="2"/>
          <w:sz w:val="16"/>
          <w:szCs w:val="16"/>
        </w:rPr>
        <w:t>Древлеправославная</w:t>
      </w:r>
      <w:proofErr w:type="spellEnd"/>
      <w:r w:rsidR="004E7E2E" w:rsidRPr="009142EE">
        <w:rPr>
          <w:rStyle w:val="aa"/>
          <w:spacing w:val="2"/>
          <w:sz w:val="16"/>
          <w:szCs w:val="16"/>
        </w:rPr>
        <w:t xml:space="preserve"> Церковь Христова</w:t>
      </w:r>
      <w:r w:rsidR="004E7E2E" w:rsidRPr="009142EE">
        <w:rPr>
          <w:spacing w:val="2"/>
          <w:sz w:val="16"/>
          <w:szCs w:val="16"/>
        </w:rPr>
        <w:t xml:space="preserve">. В настоящий момент Русская Православная старообрядческая Церковь (РПСЦ) находится в полном церковно-каноническом единстве со старообрядческой Церковью в Румынии и с подчиняющимися ей общинами в других странах. В литературе встречаются наименования </w:t>
      </w:r>
      <w:proofErr w:type="spellStart"/>
      <w:r w:rsidR="004E7E2E" w:rsidRPr="009142EE">
        <w:rPr>
          <w:spacing w:val="2"/>
          <w:sz w:val="16"/>
          <w:szCs w:val="16"/>
        </w:rPr>
        <w:t>РПсЦ</w:t>
      </w:r>
      <w:proofErr w:type="spellEnd"/>
      <w:r w:rsidR="004E7E2E" w:rsidRPr="009142EE">
        <w:rPr>
          <w:spacing w:val="2"/>
          <w:sz w:val="16"/>
          <w:szCs w:val="16"/>
        </w:rPr>
        <w:t>: </w:t>
      </w:r>
      <w:proofErr w:type="spellStart"/>
      <w:r w:rsidR="004E7E2E" w:rsidRPr="009142EE">
        <w:rPr>
          <w:rStyle w:val="a9"/>
          <w:spacing w:val="2"/>
          <w:sz w:val="16"/>
          <w:szCs w:val="16"/>
        </w:rPr>
        <w:t>Белокриницкое</w:t>
      </w:r>
      <w:proofErr w:type="spellEnd"/>
      <w:r w:rsidR="004E7E2E" w:rsidRPr="009142EE">
        <w:rPr>
          <w:rStyle w:val="a9"/>
          <w:spacing w:val="2"/>
          <w:sz w:val="16"/>
          <w:szCs w:val="16"/>
        </w:rPr>
        <w:t xml:space="preserve"> согласие</w:t>
      </w:r>
      <w:r w:rsidR="004E7E2E" w:rsidRPr="009142EE">
        <w:rPr>
          <w:spacing w:val="2"/>
          <w:sz w:val="16"/>
          <w:szCs w:val="16"/>
        </w:rPr>
        <w:t>, </w:t>
      </w:r>
      <w:proofErr w:type="spellStart"/>
      <w:r w:rsidR="004E7E2E" w:rsidRPr="009142EE">
        <w:rPr>
          <w:rStyle w:val="a9"/>
          <w:spacing w:val="2"/>
          <w:sz w:val="16"/>
          <w:szCs w:val="16"/>
        </w:rPr>
        <w:t>Белокриницкая</w:t>
      </w:r>
      <w:proofErr w:type="spellEnd"/>
      <w:r w:rsidR="004E7E2E" w:rsidRPr="009142EE">
        <w:rPr>
          <w:rStyle w:val="a9"/>
          <w:spacing w:val="2"/>
          <w:sz w:val="16"/>
          <w:szCs w:val="16"/>
        </w:rPr>
        <w:t xml:space="preserve"> иерархия</w:t>
      </w:r>
      <w:r w:rsidR="004E7E2E" w:rsidRPr="009142EE">
        <w:rPr>
          <w:spacing w:val="2"/>
          <w:sz w:val="16"/>
          <w:szCs w:val="16"/>
        </w:rPr>
        <w:t xml:space="preserve"> — по названию монастыря в Белой Кринице (Северная </w:t>
      </w:r>
      <w:proofErr w:type="spellStart"/>
      <w:r w:rsidR="004E7E2E" w:rsidRPr="009142EE">
        <w:rPr>
          <w:spacing w:val="2"/>
          <w:sz w:val="16"/>
          <w:szCs w:val="16"/>
        </w:rPr>
        <w:t>Буковина</w:t>
      </w:r>
      <w:proofErr w:type="spellEnd"/>
      <w:r w:rsidR="004E7E2E" w:rsidRPr="009142EE">
        <w:rPr>
          <w:spacing w:val="2"/>
          <w:sz w:val="16"/>
          <w:szCs w:val="16"/>
        </w:rPr>
        <w:t xml:space="preserve">), бывшей в составе Австрийской империи. </w:t>
      </w:r>
      <w:proofErr w:type="gramStart"/>
      <w:r w:rsidR="004E7E2E" w:rsidRPr="009142EE">
        <w:rPr>
          <w:spacing w:val="2"/>
          <w:sz w:val="16"/>
          <w:szCs w:val="16"/>
        </w:rPr>
        <w:t>Вследствие последнего обстоятельства, в русской дореволюционной литературе течение именовалось также </w:t>
      </w:r>
      <w:r w:rsidR="004E7E2E" w:rsidRPr="009142EE">
        <w:rPr>
          <w:rStyle w:val="a9"/>
          <w:spacing w:val="2"/>
          <w:sz w:val="16"/>
          <w:szCs w:val="16"/>
        </w:rPr>
        <w:t>австрийской иерархией</w:t>
      </w:r>
      <w:r w:rsidR="004E7E2E" w:rsidRPr="009142EE">
        <w:rPr>
          <w:spacing w:val="2"/>
          <w:sz w:val="16"/>
          <w:szCs w:val="16"/>
        </w:rPr>
        <w:t xml:space="preserve">). </w:t>
      </w:r>
      <w:r w:rsidR="00192695" w:rsidRPr="009142EE">
        <w:rPr>
          <w:spacing w:val="2"/>
          <w:sz w:val="16"/>
          <w:szCs w:val="16"/>
        </w:rPr>
        <w:t xml:space="preserve">24 июля 1988 года в Покровском соборе на Рогожском кладбище в Москве состоялось торжественное возведение архиепископа </w:t>
      </w:r>
      <w:proofErr w:type="spellStart"/>
      <w:r w:rsidR="00192695" w:rsidRPr="009142EE">
        <w:rPr>
          <w:spacing w:val="2"/>
          <w:sz w:val="16"/>
          <w:szCs w:val="16"/>
        </w:rPr>
        <w:t>Алимпия</w:t>
      </w:r>
      <w:proofErr w:type="spellEnd"/>
      <w:r w:rsidR="00192695" w:rsidRPr="009142EE">
        <w:rPr>
          <w:spacing w:val="2"/>
          <w:sz w:val="16"/>
          <w:szCs w:val="16"/>
        </w:rPr>
        <w:t xml:space="preserve"> в сан Митрополита Московского и всея Руси.</w:t>
      </w:r>
      <w:proofErr w:type="gramEnd"/>
      <w:r w:rsidR="00192695" w:rsidRPr="009142EE">
        <w:rPr>
          <w:spacing w:val="2"/>
          <w:sz w:val="16"/>
          <w:szCs w:val="16"/>
        </w:rPr>
        <w:t xml:space="preserve"> В 1991 году Русская Православная старообрядческая Церковь возобновила официальное теоретическое и духовно-просветительское издание — журнал «Церковь». </w:t>
      </w:r>
      <w:r w:rsidR="00F37CA9" w:rsidRPr="009142EE">
        <w:rPr>
          <w:spacing w:val="2"/>
          <w:sz w:val="16"/>
          <w:szCs w:val="16"/>
        </w:rPr>
        <w:t>...</w:t>
      </w:r>
      <w:r w:rsidR="00192695" w:rsidRPr="009142EE">
        <w:rPr>
          <w:spacing w:val="2"/>
          <w:sz w:val="16"/>
          <w:szCs w:val="16"/>
        </w:rPr>
        <w:t>12 февраля 2004 года митрополитом Московским и всея Руси стал епископ Казанский и Вятский </w:t>
      </w:r>
      <w:hyperlink r:id="rId8" w:history="1">
        <w:r w:rsidR="00192695" w:rsidRPr="00BA7276">
          <w:rPr>
            <w:rStyle w:val="a8"/>
            <w:color w:val="auto"/>
            <w:spacing w:val="2"/>
            <w:sz w:val="16"/>
            <w:szCs w:val="16"/>
            <w:u w:val="none"/>
          </w:rPr>
          <w:t>Андриан</w:t>
        </w:r>
      </w:hyperlink>
      <w:r w:rsidR="00192695" w:rsidRPr="009142EE">
        <w:rPr>
          <w:spacing w:val="2"/>
          <w:sz w:val="16"/>
          <w:szCs w:val="16"/>
        </w:rPr>
        <w:t xml:space="preserve"> (Четвергов; 1951-2005 гг.). 19 октября 2005 года </w:t>
      </w:r>
      <w:proofErr w:type="spellStart"/>
      <w:r w:rsidR="00192695" w:rsidRPr="009142EE">
        <w:rPr>
          <w:spacing w:val="2"/>
          <w:sz w:val="16"/>
          <w:szCs w:val="16"/>
        </w:rPr>
        <w:t>предстоятелем</w:t>
      </w:r>
      <w:proofErr w:type="spellEnd"/>
      <w:r w:rsidR="00192695" w:rsidRPr="009142EE">
        <w:rPr>
          <w:spacing w:val="2"/>
          <w:sz w:val="16"/>
          <w:szCs w:val="16"/>
        </w:rPr>
        <w:t xml:space="preserve"> </w:t>
      </w:r>
      <w:proofErr w:type="spellStart"/>
      <w:r w:rsidR="00192695" w:rsidRPr="009142EE">
        <w:rPr>
          <w:spacing w:val="2"/>
          <w:sz w:val="16"/>
          <w:szCs w:val="16"/>
        </w:rPr>
        <w:t>РПсЦ</w:t>
      </w:r>
      <w:proofErr w:type="spellEnd"/>
      <w:r w:rsidR="00192695" w:rsidRPr="009142EE">
        <w:rPr>
          <w:spacing w:val="2"/>
          <w:sz w:val="16"/>
          <w:szCs w:val="16"/>
        </w:rPr>
        <w:t xml:space="preserve"> был избран епископ Казанский и Вятский </w:t>
      </w:r>
      <w:proofErr w:type="spellStart"/>
      <w:r w:rsidR="000E7154">
        <w:rPr>
          <w:spacing w:val="2"/>
          <w:sz w:val="16"/>
          <w:szCs w:val="16"/>
        </w:rPr>
        <w:t>Корнилий</w:t>
      </w:r>
      <w:proofErr w:type="spellEnd"/>
      <w:r w:rsidR="000E7154">
        <w:rPr>
          <w:spacing w:val="2"/>
          <w:sz w:val="16"/>
          <w:szCs w:val="16"/>
        </w:rPr>
        <w:t> (Титов; род. 1947 г.).</w:t>
      </w:r>
      <w:r w:rsidR="00192695" w:rsidRPr="009142EE">
        <w:rPr>
          <w:spacing w:val="2"/>
          <w:sz w:val="16"/>
          <w:szCs w:val="16"/>
        </w:rPr>
        <w:t>.</w:t>
      </w:r>
      <w:r w:rsidR="00F37CA9" w:rsidRPr="009142EE">
        <w:rPr>
          <w:spacing w:val="2"/>
          <w:sz w:val="16"/>
          <w:szCs w:val="16"/>
        </w:rPr>
        <w:t>...</w:t>
      </w:r>
      <w:r w:rsidR="00192695" w:rsidRPr="009142EE">
        <w:rPr>
          <w:spacing w:val="2"/>
          <w:sz w:val="16"/>
          <w:szCs w:val="16"/>
        </w:rPr>
        <w:t xml:space="preserve">4 февраля 2015 года Советом Митрополии </w:t>
      </w:r>
      <w:proofErr w:type="spellStart"/>
      <w:r w:rsidR="00192695" w:rsidRPr="009142EE">
        <w:rPr>
          <w:spacing w:val="2"/>
          <w:sz w:val="16"/>
          <w:szCs w:val="16"/>
        </w:rPr>
        <w:t>РПсЦ</w:t>
      </w:r>
      <w:proofErr w:type="spellEnd"/>
      <w:r w:rsidR="00192695" w:rsidRPr="009142EE">
        <w:rPr>
          <w:spacing w:val="2"/>
          <w:sz w:val="16"/>
          <w:szCs w:val="16"/>
        </w:rPr>
        <w:t xml:space="preserve"> было принято решение о создании комиссии по вопросу о возможности признания Московским Патриархатом законности </w:t>
      </w:r>
      <w:proofErr w:type="spellStart"/>
      <w:r w:rsidR="00192695" w:rsidRPr="009142EE">
        <w:rPr>
          <w:spacing w:val="2"/>
          <w:sz w:val="16"/>
          <w:szCs w:val="16"/>
        </w:rPr>
        <w:t>Белокриницкой</w:t>
      </w:r>
      <w:proofErr w:type="spellEnd"/>
      <w:r w:rsidR="00192695" w:rsidRPr="009142EE">
        <w:rPr>
          <w:spacing w:val="2"/>
          <w:sz w:val="16"/>
          <w:szCs w:val="16"/>
        </w:rPr>
        <w:t xml:space="preserve"> иерархии. 31 марта того же года при участии митрополита </w:t>
      </w:r>
      <w:proofErr w:type="spellStart"/>
      <w:r w:rsidR="00192695" w:rsidRPr="009142EE">
        <w:rPr>
          <w:spacing w:val="2"/>
          <w:sz w:val="16"/>
          <w:szCs w:val="16"/>
        </w:rPr>
        <w:t>Корнилия</w:t>
      </w:r>
      <w:proofErr w:type="spellEnd"/>
      <w:r w:rsidR="00192695" w:rsidRPr="009142EE">
        <w:rPr>
          <w:spacing w:val="2"/>
          <w:sz w:val="16"/>
          <w:szCs w:val="16"/>
        </w:rPr>
        <w:t xml:space="preserve"> состоялась первая встреча комиссии с рабочей группой Московского Патриархата. Высший орган управления </w:t>
      </w:r>
      <w:proofErr w:type="spellStart"/>
      <w:r w:rsidR="00192695" w:rsidRPr="009142EE">
        <w:rPr>
          <w:spacing w:val="2"/>
          <w:sz w:val="16"/>
          <w:szCs w:val="16"/>
        </w:rPr>
        <w:t>РПсЦ</w:t>
      </w:r>
      <w:proofErr w:type="spellEnd"/>
      <w:r w:rsidR="00192695" w:rsidRPr="009142EE">
        <w:rPr>
          <w:spacing w:val="2"/>
          <w:sz w:val="16"/>
          <w:szCs w:val="16"/>
        </w:rPr>
        <w:t xml:space="preserve"> — Освященный Собор Русской Православной старообрядческой Церкви. </w:t>
      </w:r>
      <w:r w:rsidR="000C4CF5">
        <w:rPr>
          <w:spacing w:val="2"/>
          <w:sz w:val="16"/>
          <w:szCs w:val="16"/>
        </w:rPr>
        <w:t>...</w:t>
      </w:r>
      <w:r w:rsidR="00192695" w:rsidRPr="009142EE">
        <w:rPr>
          <w:spacing w:val="2"/>
          <w:sz w:val="16"/>
          <w:szCs w:val="16"/>
        </w:rPr>
        <w:t xml:space="preserve">Традиционно старообрядческими регионами считаются Поволжье, Центральная Россия, Урал, Поморье и Сибирь, в меньшей степени Дальний Восток, Кавказ и Дон. С 2015 года существует </w:t>
      </w:r>
      <w:proofErr w:type="gramStart"/>
      <w:r w:rsidR="00192695" w:rsidRPr="009142EE">
        <w:rPr>
          <w:spacing w:val="2"/>
          <w:sz w:val="16"/>
          <w:szCs w:val="16"/>
        </w:rPr>
        <w:t>старообрядческое</w:t>
      </w:r>
      <w:proofErr w:type="gramEnd"/>
      <w:r w:rsidR="00192695" w:rsidRPr="009142EE">
        <w:rPr>
          <w:spacing w:val="2"/>
          <w:sz w:val="16"/>
          <w:szCs w:val="16"/>
        </w:rPr>
        <w:t xml:space="preserve"> интернет-радио «Голос веры» (г. Сычевка Смоленской области, создатель — иерей Аркадий Кутузов) и проводятся старообрядческие </w:t>
      </w:r>
      <w:proofErr w:type="spellStart"/>
      <w:r w:rsidR="00192695" w:rsidRPr="009142EE">
        <w:rPr>
          <w:spacing w:val="2"/>
          <w:sz w:val="16"/>
          <w:szCs w:val="16"/>
        </w:rPr>
        <w:t>онлайн-лекции</w:t>
      </w:r>
      <w:proofErr w:type="spellEnd"/>
      <w:r w:rsidR="00192695" w:rsidRPr="009142EE">
        <w:rPr>
          <w:spacing w:val="2"/>
          <w:sz w:val="16"/>
          <w:szCs w:val="16"/>
        </w:rPr>
        <w:t>»</w:t>
      </w:r>
      <w:r w:rsidR="00CA1DF1">
        <w:rPr>
          <w:spacing w:val="2"/>
          <w:sz w:val="16"/>
          <w:szCs w:val="16"/>
        </w:rPr>
        <w:t xml:space="preserve"> </w:t>
      </w:r>
      <w:r w:rsidR="00CA1DF1" w:rsidRPr="00CA1DF1">
        <w:rPr>
          <w:spacing w:val="2"/>
          <w:sz w:val="16"/>
          <w:szCs w:val="16"/>
        </w:rPr>
        <w:t>[2]</w:t>
      </w:r>
      <w:r w:rsidR="00192695" w:rsidRPr="009142EE">
        <w:rPr>
          <w:spacing w:val="2"/>
          <w:sz w:val="16"/>
          <w:szCs w:val="16"/>
        </w:rPr>
        <w:t>.</w:t>
      </w:r>
    </w:p>
    <w:p w:rsidR="006A7D26" w:rsidRPr="00CA1DF1" w:rsidRDefault="006A7D26" w:rsidP="006A7D26">
      <w:pPr>
        <w:jc w:val="both"/>
        <w:rPr>
          <w:spacing w:val="2"/>
          <w:sz w:val="16"/>
          <w:szCs w:val="16"/>
        </w:rPr>
      </w:pPr>
    </w:p>
    <w:p w:rsidR="008431C9" w:rsidRPr="00306B89" w:rsidRDefault="00DA0CF7" w:rsidP="006A7D26">
      <w:pPr>
        <w:pStyle w:val="af"/>
        <w:ind w:firstLine="708"/>
        <w:jc w:val="both"/>
      </w:pPr>
      <w:r w:rsidRPr="008250FD">
        <w:rPr>
          <w:b/>
          <w:bCs/>
          <w:color w:val="333333"/>
        </w:rPr>
        <w:t xml:space="preserve">Согласия и толки. </w:t>
      </w:r>
      <w:r w:rsidR="003C2A49">
        <w:rPr>
          <w:b/>
          <w:bCs/>
          <w:color w:val="333333"/>
        </w:rPr>
        <w:t>«</w:t>
      </w:r>
      <w:r w:rsidRPr="00DA0CF7">
        <w:t xml:space="preserve">Есть несколько десятков согласий и ещё </w:t>
      </w:r>
      <w:r w:rsidR="00500078">
        <w:t>больше старообрядческих толков</w:t>
      </w:r>
      <w:proofErr w:type="gramStart"/>
      <w:r w:rsidR="00500078">
        <w:t>....</w:t>
      </w:r>
      <w:proofErr w:type="gramEnd"/>
      <w:r w:rsidRPr="00DA0CF7">
        <w:t xml:space="preserve">Главных «крыльев» старообрядчества три: </w:t>
      </w:r>
      <w:proofErr w:type="spellStart"/>
      <w:r w:rsidRPr="00DA0CF7">
        <w:t>поповцы</w:t>
      </w:r>
      <w:proofErr w:type="spellEnd"/>
      <w:r w:rsidRPr="00DA0CF7">
        <w:t xml:space="preserve">, беспоповцы и единоверцы. </w:t>
      </w:r>
      <w:r w:rsidRPr="00DA0CF7">
        <w:rPr>
          <w:b/>
          <w:bCs/>
        </w:rPr>
        <w:t>Кержаки́</w:t>
      </w:r>
      <w:r w:rsidR="001F2F89">
        <w:t xml:space="preserve"> </w:t>
      </w:r>
      <w:r w:rsidR="001F2F89" w:rsidRPr="00E21E42">
        <w:t>–</w:t>
      </w:r>
      <w:r w:rsidR="001F2F89">
        <w:t xml:space="preserve"> </w:t>
      </w:r>
      <w:proofErr w:type="spellStart"/>
      <w:r w:rsidRPr="00DA0CF7">
        <w:t>этноконфессиональная</w:t>
      </w:r>
      <w:proofErr w:type="spellEnd"/>
      <w:r w:rsidRPr="00DA0CF7">
        <w:t xml:space="preserve"> группа русских. Представители старообрядчества. Назва</w:t>
      </w:r>
      <w:r w:rsidR="00500078">
        <w:t xml:space="preserve">ние происходит от названия рек </w:t>
      </w:r>
      <w:proofErr w:type="spellStart"/>
      <w:r w:rsidRPr="00500078">
        <w:t>Керженец</w:t>
      </w:r>
      <w:proofErr w:type="spellEnd"/>
      <w:r w:rsidR="00500078">
        <w:t xml:space="preserve"> </w:t>
      </w:r>
      <w:r w:rsidRPr="00DA0CF7">
        <w:t>в Нижегородской области. Носители культуры северорусского типа. После разгрома в 1720-х </w:t>
      </w:r>
      <w:r w:rsidRPr="00DE73F7">
        <w:t>Керженских скитов</w:t>
      </w:r>
      <w:r w:rsidR="00DE73F7">
        <w:t xml:space="preserve"> </w:t>
      </w:r>
      <w:r w:rsidRPr="00DA0CF7">
        <w:t>десятками тысяч бежали на восток — в </w:t>
      </w:r>
      <w:r w:rsidRPr="00DE73F7">
        <w:t>Пермскую губернию</w:t>
      </w:r>
      <w:r w:rsidRPr="00DA0CF7">
        <w:t>. С </w:t>
      </w:r>
      <w:r w:rsidRPr="00DE73F7">
        <w:t>Урала</w:t>
      </w:r>
      <w:r w:rsidRPr="00DA0CF7">
        <w:t xml:space="preserve"> расселились по всей </w:t>
      </w:r>
      <w:r w:rsidRPr="00DE73F7">
        <w:t>Сибири</w:t>
      </w:r>
      <w:r w:rsidRPr="00DA0CF7">
        <w:t>, до </w:t>
      </w:r>
      <w:r w:rsidRPr="00DE73F7">
        <w:t>Алтая</w:t>
      </w:r>
      <w:r w:rsidRPr="00DA0CF7">
        <w:t> и </w:t>
      </w:r>
      <w:r w:rsidRPr="00DE73F7">
        <w:t>Дальнего Востока</w:t>
      </w:r>
      <w:r w:rsidRPr="00DA0CF7">
        <w:t xml:space="preserve">. Являются одними из первых русскоязычных жителей Сибири, «старожильческим населением». Вели достаточно замкнутый общинный образ жизни со строгими религиозными правилами и традиционной культурой. Одним из таких правил считалось обязательное перекрещивание стакана, при принятии его из чужих рук (в стакане могли обитать злые духи), также считалось обязательным после мытья в бане перевернуть тазы (в которые, также, могли поселиться «банные черти») и мыться исключительно до 12 часов вечера. Причём кержаки </w:t>
      </w:r>
      <w:r w:rsidRPr="00DA0CF7">
        <w:lastRenderedPageBreak/>
        <w:t xml:space="preserve">верили </w:t>
      </w:r>
      <w:proofErr w:type="gramStart"/>
      <w:r w:rsidRPr="00DA0CF7">
        <w:t>не</w:t>
      </w:r>
      <w:proofErr w:type="gramEnd"/>
      <w:r w:rsidRPr="00DA0CF7">
        <w:t xml:space="preserve"> только в </w:t>
      </w:r>
      <w:r w:rsidRPr="009142EE">
        <w:t>Святую Троицу</w:t>
      </w:r>
      <w:r w:rsidRPr="00DA0CF7">
        <w:t> православной церкви, в их вере сохранились </w:t>
      </w:r>
      <w:r w:rsidRPr="009142EE">
        <w:t>домовые</w:t>
      </w:r>
      <w:r w:rsidRPr="00DA0CF7">
        <w:t>, «банные черти», </w:t>
      </w:r>
      <w:r w:rsidRPr="009142EE">
        <w:t>водяные</w:t>
      </w:r>
      <w:r w:rsidRPr="00DA0CF7">
        <w:t>, </w:t>
      </w:r>
      <w:r w:rsidRPr="009142EE">
        <w:t>наяды</w:t>
      </w:r>
      <w:r w:rsidRPr="00DA0CF7">
        <w:t>, </w:t>
      </w:r>
      <w:r w:rsidRPr="009142EE">
        <w:t>лешие</w:t>
      </w:r>
      <w:r w:rsidRPr="00DA0CF7">
        <w:t> и другая </w:t>
      </w:r>
      <w:r w:rsidRPr="009142EE">
        <w:t>нечисть</w:t>
      </w:r>
      <w:r w:rsidRPr="00DA0CF7">
        <w:t>.</w:t>
      </w:r>
      <w:r w:rsidR="00CA1DF1">
        <w:t xml:space="preserve"> </w:t>
      </w:r>
      <w:r w:rsidRPr="00DA0CF7">
        <w:t>В Сибири кержаки составляли основу</w:t>
      </w:r>
      <w:r w:rsidR="009142EE">
        <w:t xml:space="preserve"> </w:t>
      </w:r>
      <w:r w:rsidRPr="0056644C">
        <w:t>алтайских каменщиков</w:t>
      </w:r>
      <w:r w:rsidRPr="00DA0CF7">
        <w:t>. Противопоставляли себя боле</w:t>
      </w:r>
      <w:r w:rsidR="009142EE">
        <w:t xml:space="preserve">е поздним переселенцам в Сибирь </w:t>
      </w:r>
      <w:r w:rsidRPr="00DA0CF7">
        <w:t>— «</w:t>
      </w:r>
      <w:proofErr w:type="spellStart"/>
      <w:r w:rsidRPr="00DA0CF7">
        <w:t>расейским</w:t>
      </w:r>
      <w:proofErr w:type="spellEnd"/>
      <w:r w:rsidRPr="00DA0CF7">
        <w:t>» (российским), но впоследствии практически по</w:t>
      </w:r>
      <w:r w:rsidR="00500078">
        <w:t xml:space="preserve">лностью </w:t>
      </w:r>
      <w:r w:rsidRPr="00DA0CF7">
        <w:t>ассимилировались с ними из-за общего происхождения. Поздне</w:t>
      </w:r>
      <w:r w:rsidR="00500078">
        <w:t xml:space="preserve">е кержаками стали называть всех </w:t>
      </w:r>
      <w:r w:rsidRPr="00BA7276">
        <w:t>старообрядцев</w:t>
      </w:r>
      <w:r w:rsidRPr="00DA0CF7">
        <w:t xml:space="preserve">, в противовес </w:t>
      </w:r>
      <w:r w:rsidR="009142EE">
        <w:t>«</w:t>
      </w:r>
      <w:proofErr w:type="spellStart"/>
      <w:proofErr w:type="gramStart"/>
      <w:r w:rsidR="009142EE">
        <w:t>ми́рским</w:t>
      </w:r>
      <w:proofErr w:type="spellEnd"/>
      <w:proofErr w:type="gramEnd"/>
      <w:r w:rsidR="009142EE">
        <w:t xml:space="preserve">» </w:t>
      </w:r>
      <w:r w:rsidRPr="00DA0CF7">
        <w:t>— приверженцам официального православия. В глухих местах до сих пор существуют кержацкие заимки, практически не имеющие контактов с внешним миром</w:t>
      </w:r>
      <w:r w:rsidR="007717D0">
        <w:t>»</w:t>
      </w:r>
      <w:r w:rsidR="007717D0" w:rsidRPr="007717D0">
        <w:t xml:space="preserve"> </w:t>
      </w:r>
      <w:r w:rsidR="007717D0" w:rsidRPr="0072533E">
        <w:t>[13]</w:t>
      </w:r>
      <w:r w:rsidR="007717D0" w:rsidRPr="00DA0CF7">
        <w:t>.</w:t>
      </w:r>
      <w:r w:rsidRPr="00DA0CF7">
        <w:t xml:space="preserve"> </w:t>
      </w:r>
      <w:proofErr w:type="spellStart"/>
      <w:proofErr w:type="gramStart"/>
      <w:r w:rsidRPr="007717D0">
        <w:rPr>
          <w:bCs/>
        </w:rPr>
        <w:t>Ка́менщики</w:t>
      </w:r>
      <w:proofErr w:type="spellEnd"/>
      <w:proofErr w:type="gramEnd"/>
      <w:r w:rsidR="00BA7276" w:rsidRPr="007717D0">
        <w:t xml:space="preserve"> </w:t>
      </w:r>
      <w:r w:rsidRPr="00DA0CF7">
        <w:t>(</w:t>
      </w:r>
      <w:proofErr w:type="spellStart"/>
      <w:r w:rsidRPr="00562A46">
        <w:rPr>
          <w:iCs/>
        </w:rPr>
        <w:t>бухтарми́нские</w:t>
      </w:r>
      <w:proofErr w:type="spellEnd"/>
      <w:r w:rsidRPr="00562A46">
        <w:rPr>
          <w:iCs/>
        </w:rPr>
        <w:t xml:space="preserve"> каменщики, </w:t>
      </w:r>
      <w:proofErr w:type="spellStart"/>
      <w:r w:rsidRPr="00562A46">
        <w:rPr>
          <w:iCs/>
        </w:rPr>
        <w:t>бухтарми́нские</w:t>
      </w:r>
      <w:proofErr w:type="spellEnd"/>
      <w:r w:rsidRPr="00562A46">
        <w:rPr>
          <w:iCs/>
        </w:rPr>
        <w:t xml:space="preserve"> старообрядцы, алтайские каменщики, </w:t>
      </w:r>
      <w:proofErr w:type="spellStart"/>
      <w:r w:rsidRPr="00562A46">
        <w:rPr>
          <w:iCs/>
        </w:rPr>
        <w:t>бухтарми́нцы</w:t>
      </w:r>
      <w:proofErr w:type="spellEnd"/>
      <w:r w:rsidR="007717D0">
        <w:t xml:space="preserve">) </w:t>
      </w:r>
      <w:r w:rsidR="007717D0" w:rsidRPr="00E21E42">
        <w:t>–</w:t>
      </w:r>
      <w:r w:rsidR="00500078">
        <w:t xml:space="preserve"> этнографическая группа </w:t>
      </w:r>
      <w:r w:rsidRPr="00500078">
        <w:t>русских</w:t>
      </w:r>
      <w:r w:rsidRPr="00DA0CF7">
        <w:t>, сформировавшаяся в XVIII – XIX веках на территории Юго-Западного </w:t>
      </w:r>
      <w:r w:rsidRPr="000E7154">
        <w:t>Алтая</w:t>
      </w:r>
      <w:r w:rsidR="000E7154">
        <w:t xml:space="preserve"> </w:t>
      </w:r>
      <w:r w:rsidRPr="00DA0CF7">
        <w:t>в многочисленных труднодоступных горных долинах бассейна реки </w:t>
      </w:r>
      <w:proofErr w:type="spellStart"/>
      <w:r w:rsidRPr="007946DC">
        <w:t>Бухтарма</w:t>
      </w:r>
      <w:proofErr w:type="spellEnd"/>
      <w:r w:rsidRPr="00DA0CF7">
        <w:t xml:space="preserve"> и </w:t>
      </w:r>
      <w:r w:rsidR="00562A46">
        <w:t>высокогорной </w:t>
      </w:r>
      <w:proofErr w:type="spellStart"/>
      <w:r w:rsidR="00562A46">
        <w:t>Уймонской</w:t>
      </w:r>
      <w:proofErr w:type="spellEnd"/>
      <w:r w:rsidR="00562A46">
        <w:t xml:space="preserve"> степи </w:t>
      </w:r>
      <w:r w:rsidRPr="007717D0">
        <w:t>у истоков реки</w:t>
      </w:r>
      <w:r w:rsidR="000E7154">
        <w:rPr>
          <w:u w:val="single"/>
        </w:rPr>
        <w:t xml:space="preserve"> </w:t>
      </w:r>
      <w:r w:rsidRPr="000E7154">
        <w:t>Катунь</w:t>
      </w:r>
      <w:r w:rsidRPr="00DA0CF7">
        <w:t>. Название происходит от старинного русского о</w:t>
      </w:r>
      <w:r w:rsidR="007717D0">
        <w:t xml:space="preserve">бозначения гористой местности – </w:t>
      </w:r>
      <w:proofErr w:type="spellStart"/>
      <w:proofErr w:type="gramStart"/>
      <w:r w:rsidRPr="00DA0CF7">
        <w:rPr>
          <w:i/>
          <w:iCs/>
        </w:rPr>
        <w:t>ка́мень</w:t>
      </w:r>
      <w:proofErr w:type="spellEnd"/>
      <w:proofErr w:type="gramEnd"/>
      <w:r w:rsidRPr="00DA0CF7">
        <w:t xml:space="preserve">, и значит </w:t>
      </w:r>
      <w:r w:rsidRPr="007946DC">
        <w:t>«</w:t>
      </w:r>
      <w:r w:rsidRPr="007946DC">
        <w:rPr>
          <w:bCs/>
        </w:rPr>
        <w:t>жители гор, горцы</w:t>
      </w:r>
      <w:r w:rsidRPr="007946DC">
        <w:t>».</w:t>
      </w:r>
      <w:r w:rsidRPr="00DA0CF7">
        <w:t xml:space="preserve"> Формировалась из семей</w:t>
      </w:r>
      <w:r w:rsidR="00BA7276">
        <w:t xml:space="preserve"> </w:t>
      </w:r>
      <w:r w:rsidRPr="007946DC">
        <w:t>старообрядцев</w:t>
      </w:r>
      <w:r w:rsidRPr="00DA0CF7">
        <w:t>, преимущественно </w:t>
      </w:r>
      <w:r w:rsidRPr="007946DC">
        <w:t>беспоповцев</w:t>
      </w:r>
      <w:r w:rsidRPr="00DA0CF7">
        <w:t> </w:t>
      </w:r>
      <w:r w:rsidRPr="007946DC">
        <w:t>поморского согласия</w:t>
      </w:r>
      <w:r w:rsidRPr="00DA0CF7">
        <w:t>, и других беглецов от правительственных повинностей и более поздних поселенцев.</w:t>
      </w:r>
      <w:r w:rsidR="007946DC">
        <w:t xml:space="preserve"> </w:t>
      </w:r>
      <w:r w:rsidR="006D4455">
        <w:t xml:space="preserve">Формирование </w:t>
      </w:r>
      <w:proofErr w:type="spellStart"/>
      <w:r w:rsidR="006D4455">
        <w:t>бухтарминских</w:t>
      </w:r>
      <w:proofErr w:type="spellEnd"/>
      <w:r w:rsidR="006D4455">
        <w:t xml:space="preserve"> </w:t>
      </w:r>
      <w:r w:rsidRPr="0056644C">
        <w:t>каменщиков</w:t>
      </w:r>
      <w:r w:rsidR="006D4455">
        <w:t xml:space="preserve"> </w:t>
      </w:r>
      <w:r w:rsidRPr="00DA0CF7">
        <w:t>явилось результатом смешения выходцев из различных регионов и различных социальных групп, постепенно вливавшихся в общины старожилов. Основу составляли </w:t>
      </w:r>
      <w:r w:rsidRPr="007946DC">
        <w:t>кержаки</w:t>
      </w:r>
      <w:r w:rsidRPr="00DA0CF7">
        <w:t> из </w:t>
      </w:r>
      <w:r w:rsidRPr="007946DC">
        <w:t>Нижегородской губернии</w:t>
      </w:r>
      <w:r w:rsidR="007946DC">
        <w:t xml:space="preserve"> </w:t>
      </w:r>
      <w:r w:rsidR="007946DC" w:rsidRPr="0072533E">
        <w:t>[13]</w:t>
      </w:r>
      <w:r w:rsidRPr="00DA0CF7">
        <w:t>.</w:t>
      </w:r>
      <w:r w:rsidR="001F2F89">
        <w:t xml:space="preserve"> </w:t>
      </w:r>
      <w:r w:rsidRPr="00DA0CF7">
        <w:t xml:space="preserve">В силу общего происхождения и длительного совместного проживания </w:t>
      </w:r>
      <w:proofErr w:type="spellStart"/>
      <w:r w:rsidRPr="00DA0CF7">
        <w:t>бухтарминцы</w:t>
      </w:r>
      <w:proofErr w:type="spellEnd"/>
      <w:r w:rsidRPr="00DA0CF7">
        <w:t xml:space="preserve"> особенно сблизились с </w:t>
      </w:r>
      <w:r w:rsidRPr="001F2F89">
        <w:t>«поляками»</w:t>
      </w:r>
      <w:r w:rsidRPr="00DA0CF7">
        <w:t>. Из-за нехватки женщин, случались смешанные браки с местными </w:t>
      </w:r>
      <w:r w:rsidRPr="007946DC">
        <w:t>тюркскими</w:t>
      </w:r>
      <w:r w:rsidR="00500078">
        <w:t xml:space="preserve"> </w:t>
      </w:r>
      <w:r w:rsidRPr="00DA0CF7">
        <w:t>и</w:t>
      </w:r>
      <w:r w:rsidR="00500078">
        <w:t xml:space="preserve"> </w:t>
      </w:r>
      <w:r w:rsidRPr="007946DC">
        <w:t>монгольскими</w:t>
      </w:r>
      <w:r w:rsidR="00500078">
        <w:t xml:space="preserve"> </w:t>
      </w:r>
      <w:r w:rsidRPr="00DA0CF7">
        <w:t>народами (обязательным для невесты было принятие староверия), дети считались русскими. Заметно влияние казахских традиций на быт и культуру каменщиков в элементах одежды, предметах быта, некоторых обычаях, знании языка</w:t>
      </w:r>
      <w:r w:rsidR="007946DC" w:rsidRPr="007946DC">
        <w:t xml:space="preserve"> [12]</w:t>
      </w:r>
      <w:r w:rsidRPr="00DA0CF7">
        <w:t>.</w:t>
      </w:r>
      <w:r w:rsidR="007946DC" w:rsidRPr="007946DC">
        <w:t xml:space="preserve"> </w:t>
      </w:r>
      <w:r w:rsidR="0072533E">
        <w:t>«</w:t>
      </w:r>
      <w:r w:rsidR="007946DC">
        <w:t>..</w:t>
      </w:r>
      <w:proofErr w:type="gramStart"/>
      <w:r w:rsidR="007946DC">
        <w:t>.и</w:t>
      </w:r>
      <w:proofErr w:type="gramEnd"/>
      <w:r w:rsidRPr="00DA0CF7">
        <w:t xml:space="preserve">сследователями отмечалась большая зажиточность </w:t>
      </w:r>
      <w:proofErr w:type="spellStart"/>
      <w:r w:rsidRPr="00DA0CF7">
        <w:t>бухтарминских</w:t>
      </w:r>
      <w:proofErr w:type="spellEnd"/>
      <w:r w:rsidRPr="00DA0CF7">
        <w:t xml:space="preserve"> каменщиков, из-за минимального давления государственных повинностей, внутренней системы самоуправления и взаимопомощи, особого склада характера, щедрых природных богатств края, использования наемных работников. Каменщики вплоть до </w:t>
      </w:r>
      <w:r w:rsidRPr="001F2F89">
        <w:t>коллективизации</w:t>
      </w:r>
      <w:r w:rsidRPr="00DA0CF7">
        <w:t> представляли весьма замкнутое и локальное общество, со своей самобытной культурой и традиционным бытовым укладом — по консервативным нормам и правилам православных </w:t>
      </w:r>
      <w:r w:rsidRPr="001F2F89">
        <w:t>старообрядческих</w:t>
      </w:r>
      <w:r w:rsidR="001F2F89">
        <w:t xml:space="preserve"> </w:t>
      </w:r>
      <w:r w:rsidRPr="00DA0CF7">
        <w:t>общин, с сильным ограничением внешних контактов.</w:t>
      </w:r>
      <w:r w:rsidR="007946DC">
        <w:t xml:space="preserve"> </w:t>
      </w:r>
      <w:r w:rsidR="00CA1DF1">
        <w:t>Р</w:t>
      </w:r>
      <w:r w:rsidRPr="00DA0CF7">
        <w:t>асселени</w:t>
      </w:r>
      <w:r w:rsidR="00CA1DF1">
        <w:t>е</w:t>
      </w:r>
      <w:r w:rsidRPr="00DA0CF7">
        <w:t xml:space="preserve"> </w:t>
      </w:r>
      <w:proofErr w:type="spellStart"/>
      <w:r w:rsidRPr="00DA0CF7">
        <w:t>бухтарминских</w:t>
      </w:r>
      <w:proofErr w:type="spellEnd"/>
      <w:r w:rsidR="00500078">
        <w:t xml:space="preserve"> алтайских </w:t>
      </w:r>
      <w:r w:rsidRPr="00DA0CF7">
        <w:t xml:space="preserve">каменщиков в конце XVIII века </w:t>
      </w:r>
      <w:proofErr w:type="gramStart"/>
      <w:r w:rsidRPr="00DA0CF7">
        <w:t>от</w:t>
      </w:r>
      <w:proofErr w:type="gramEnd"/>
      <w:r w:rsidRPr="00DA0CF7">
        <w:t xml:space="preserve"> с. Уймон и далее</w:t>
      </w:r>
      <w:r w:rsidR="00273845">
        <w:t xml:space="preserve"> (долина </w:t>
      </w:r>
      <w:proofErr w:type="spellStart"/>
      <w:r w:rsidR="00273845">
        <w:t>Бухтармы</w:t>
      </w:r>
      <w:proofErr w:type="spellEnd"/>
      <w:r w:rsidR="00273845">
        <w:t xml:space="preserve">, </w:t>
      </w:r>
      <w:proofErr w:type="spellStart"/>
      <w:r w:rsidR="00273845">
        <w:t>Беловодье</w:t>
      </w:r>
      <w:proofErr w:type="spellEnd"/>
      <w:r w:rsidR="00273845">
        <w:t>)</w:t>
      </w:r>
      <w:r w:rsidRPr="00DA0CF7">
        <w:t>. С самого начала XVIII века, русские беглецы селились за </w:t>
      </w:r>
      <w:proofErr w:type="spellStart"/>
      <w:r w:rsidRPr="007946DC">
        <w:t>Колывано-Кузнецкой</w:t>
      </w:r>
      <w:proofErr w:type="spellEnd"/>
      <w:r w:rsidRPr="007946DC">
        <w:t xml:space="preserve"> укрепленной линией</w:t>
      </w:r>
      <w:r w:rsidRPr="00DA0CF7">
        <w:t> в обширных труднодоступных местах южных Алтайских гор. После ослабления и разгрома </w:t>
      </w:r>
      <w:proofErr w:type="spellStart"/>
      <w:r w:rsidRPr="007946DC">
        <w:t>Джунгарского</w:t>
      </w:r>
      <w:proofErr w:type="spellEnd"/>
      <w:r w:rsidRPr="007946DC">
        <w:t xml:space="preserve"> ханства</w:t>
      </w:r>
      <w:r w:rsidRPr="00DA0CF7">
        <w:t> войсками </w:t>
      </w:r>
      <w:proofErr w:type="spellStart"/>
      <w:r w:rsidRPr="007946DC">
        <w:t>Цинской</w:t>
      </w:r>
      <w:proofErr w:type="spellEnd"/>
      <w:r w:rsidRPr="007946DC">
        <w:t xml:space="preserve"> империи</w:t>
      </w:r>
      <w:r w:rsidRPr="00DA0CF7">
        <w:t> </w:t>
      </w:r>
      <w:proofErr w:type="spellStart"/>
      <w:r w:rsidRPr="00DA0CF7">
        <w:t>Бухтарминский</w:t>
      </w:r>
      <w:proofErr w:type="spellEnd"/>
      <w:r w:rsidRPr="00DA0CF7">
        <w:t xml:space="preserve"> край оказался на нейтральной территории, между нечеткими границами </w:t>
      </w:r>
      <w:r w:rsidRPr="007946DC">
        <w:t>Российской империи</w:t>
      </w:r>
      <w:r w:rsidRPr="00DA0CF7">
        <w:t> и </w:t>
      </w:r>
      <w:r w:rsidRPr="007946DC">
        <w:t>Китая</w:t>
      </w:r>
      <w:r w:rsidRPr="00DA0CF7">
        <w:t>. Край был богат природными ресурсами и находился вне правового поля соседних государств. Первые староверы появились здесь ещё в </w:t>
      </w:r>
      <w:r w:rsidRPr="007946DC">
        <w:t>1720-е годы</w:t>
      </w:r>
      <w:r w:rsidRPr="00DA0CF7">
        <w:t>, но документальные</w:t>
      </w:r>
      <w:r w:rsidR="007946DC">
        <w:t xml:space="preserve"> свидетельства относятся лишь к</w:t>
      </w:r>
      <w:r w:rsidR="007946DC" w:rsidRPr="007946DC">
        <w:t xml:space="preserve"> </w:t>
      </w:r>
      <w:r w:rsidRPr="007946DC">
        <w:t>1740-м</w:t>
      </w:r>
      <w:r w:rsidRPr="00DA0CF7">
        <w:t>. Причиной побегов было введение в 1720-х годах двойного оклада со староверов, а также распоряжение 1737 года о привлечении раскольников к горным работам при казённых заводах</w:t>
      </w:r>
      <w:r w:rsidR="0072533E">
        <w:t>»</w:t>
      </w:r>
      <w:r w:rsidR="007946DC">
        <w:t xml:space="preserve"> </w:t>
      </w:r>
      <w:r w:rsidR="007946DC" w:rsidRPr="007946DC">
        <w:t>[</w:t>
      </w:r>
      <w:proofErr w:type="gramStart"/>
      <w:r w:rsidR="007946DC">
        <w:t>см</w:t>
      </w:r>
      <w:proofErr w:type="gramEnd"/>
      <w:r w:rsidR="007946DC">
        <w:t xml:space="preserve">. </w:t>
      </w:r>
      <w:r w:rsidR="007946DC" w:rsidRPr="007946DC">
        <w:t>12]</w:t>
      </w:r>
      <w:r w:rsidRPr="00DA0CF7">
        <w:t>.</w:t>
      </w:r>
      <w:r w:rsidR="00BA7276">
        <w:t xml:space="preserve"> </w:t>
      </w:r>
      <w:r w:rsidR="0072533E">
        <w:t>«</w:t>
      </w:r>
      <w:r w:rsidRPr="00DA0CF7">
        <w:t xml:space="preserve">Долина </w:t>
      </w:r>
      <w:proofErr w:type="spellStart"/>
      <w:r w:rsidRPr="00DA0CF7">
        <w:t>Бухтармы</w:t>
      </w:r>
      <w:proofErr w:type="spellEnd"/>
      <w:r w:rsidRPr="00DA0CF7">
        <w:t xml:space="preserve"> зачастую являлась конечной целью беглецов. Позже эти земли получили название </w:t>
      </w:r>
      <w:proofErr w:type="spellStart"/>
      <w:r w:rsidRPr="007946DC">
        <w:t>Беловодье</w:t>
      </w:r>
      <w:proofErr w:type="spellEnd"/>
      <w:r w:rsidRPr="00DA0CF7">
        <w:t xml:space="preserve">. Основателем </w:t>
      </w:r>
      <w:proofErr w:type="spellStart"/>
      <w:r w:rsidRPr="00DA0CF7">
        <w:t>бухтарминской</w:t>
      </w:r>
      <w:proofErr w:type="spellEnd"/>
      <w:r w:rsidRPr="00DA0CF7">
        <w:t xml:space="preserve"> вольницы считался крестьянин Афанасий Селезнёв, а также </w:t>
      </w:r>
      <w:proofErr w:type="spellStart"/>
      <w:r w:rsidRPr="007946DC">
        <w:t>Бердюгины</w:t>
      </w:r>
      <w:proofErr w:type="spellEnd"/>
      <w:r w:rsidRPr="00DA0CF7">
        <w:t>, </w:t>
      </w:r>
      <w:r w:rsidRPr="007946DC">
        <w:t>Лыковы</w:t>
      </w:r>
      <w:r w:rsidRPr="00DA0CF7">
        <w:t xml:space="preserve">, </w:t>
      </w:r>
      <w:proofErr w:type="spellStart"/>
      <w:r w:rsidRPr="00DA0CF7">
        <w:t>Коробейниковы</w:t>
      </w:r>
      <w:proofErr w:type="spellEnd"/>
      <w:r w:rsidRPr="00DA0CF7">
        <w:t xml:space="preserve">, Лысовы. Их потомки и сейчас живут в сёлах на берегу </w:t>
      </w:r>
      <w:proofErr w:type="spellStart"/>
      <w:r w:rsidRPr="00DA0CF7">
        <w:t>Бухтармы</w:t>
      </w:r>
      <w:proofErr w:type="spellEnd"/>
      <w:r w:rsidRPr="00DA0CF7">
        <w:t>.</w:t>
      </w:r>
      <w:r w:rsidR="009F7EE2">
        <w:t xml:space="preserve"> </w:t>
      </w:r>
      <w:r w:rsidRPr="00DA0CF7">
        <w:t xml:space="preserve">Первые поселения состояли из одиночных домиков, заимок и маленьких посёлков в 5-6 дворов. </w:t>
      </w:r>
      <w:r w:rsidRPr="0072533E">
        <w:t xml:space="preserve">...В 1790 году насчитывалось 15 селений. Часть каменщиков ушла из </w:t>
      </w:r>
      <w:proofErr w:type="spellStart"/>
      <w:r w:rsidRPr="0072533E">
        <w:t>Бухтарминской</w:t>
      </w:r>
      <w:proofErr w:type="spellEnd"/>
      <w:r w:rsidRPr="0072533E">
        <w:t xml:space="preserve"> долины дальше в горы, на реки </w:t>
      </w:r>
      <w:proofErr w:type="spellStart"/>
      <w:r w:rsidRPr="0072533E">
        <w:t>Аргут</w:t>
      </w:r>
      <w:proofErr w:type="spellEnd"/>
      <w:r w:rsidRPr="0072533E">
        <w:t> и Катунь.</w:t>
      </w:r>
      <w:r w:rsidRPr="00DA0CF7">
        <w:t xml:space="preserve"> Ими было основано старообрядческое с</w:t>
      </w:r>
      <w:r w:rsidR="00F137F4">
        <w:t xml:space="preserve">. </w:t>
      </w:r>
      <w:proofErr w:type="spellStart"/>
      <w:r w:rsidRPr="00306B89">
        <w:t>Уймон</w:t>
      </w:r>
      <w:r w:rsidRPr="00DA0CF7">
        <w:t>и</w:t>
      </w:r>
      <w:proofErr w:type="spellEnd"/>
      <w:r w:rsidRPr="00DA0CF7">
        <w:t xml:space="preserve"> ещё несколько поселений в </w:t>
      </w:r>
      <w:proofErr w:type="spellStart"/>
      <w:r w:rsidRPr="00DA0CF7">
        <w:t>Уймонской</w:t>
      </w:r>
      <w:proofErr w:type="spellEnd"/>
      <w:r w:rsidRPr="00DA0CF7">
        <w:t xml:space="preserve"> долине</w:t>
      </w:r>
      <w:r w:rsidR="0072533E">
        <w:t>»</w:t>
      </w:r>
      <w:r w:rsidR="00306B89">
        <w:t xml:space="preserve"> </w:t>
      </w:r>
      <w:r w:rsidR="00306B89" w:rsidRPr="00306B89">
        <w:t>[12]</w:t>
      </w:r>
      <w:r w:rsidRPr="00DA0CF7">
        <w:t>.</w:t>
      </w:r>
      <w:r>
        <w:t xml:space="preserve"> </w:t>
      </w:r>
      <w:r w:rsidRPr="00DA0CF7">
        <w:t xml:space="preserve">После основания </w:t>
      </w:r>
      <w:proofErr w:type="spellStart"/>
      <w:r w:rsidRPr="00DA0CF7">
        <w:t>Бухтарминской</w:t>
      </w:r>
      <w:proofErr w:type="spellEnd"/>
      <w:r w:rsidRPr="00DA0CF7">
        <w:t xml:space="preserve"> крепости обнаружилось 17 русских поселений в окрестных горах </w:t>
      </w:r>
      <w:proofErr w:type="gramStart"/>
      <w:r w:rsidRPr="00DA0CF7">
        <w:t>на</w:t>
      </w:r>
      <w:proofErr w:type="gramEnd"/>
      <w:r w:rsidRPr="00DA0CF7">
        <w:t xml:space="preserve"> нижней </w:t>
      </w:r>
      <w:proofErr w:type="spellStart"/>
      <w:r w:rsidRPr="00DA0CF7">
        <w:t>Бухтарме</w:t>
      </w:r>
      <w:proofErr w:type="spellEnd"/>
      <w:r w:rsidRPr="00DA0CF7">
        <w:t>.</w:t>
      </w:r>
      <w:r w:rsidR="00500078">
        <w:t xml:space="preserve"> </w:t>
      </w:r>
      <w:r w:rsidRPr="00DA0CF7">
        <w:t xml:space="preserve">Рескриптом Екатерины II от 15 сентября 1791 года часть каменщиков (205 мужчин и 68 женщин) и заселённые ими территории были приняты в состав России как </w:t>
      </w:r>
      <w:proofErr w:type="spellStart"/>
      <w:r w:rsidRPr="00DA0CF7">
        <w:t>Бухтарминская</w:t>
      </w:r>
      <w:proofErr w:type="spellEnd"/>
      <w:r w:rsidRPr="00DA0CF7">
        <w:t xml:space="preserve"> инородческая управа и </w:t>
      </w:r>
      <w:proofErr w:type="spellStart"/>
      <w:r w:rsidRPr="00DA0CF7">
        <w:t>Уймонская</w:t>
      </w:r>
      <w:proofErr w:type="spellEnd"/>
      <w:r w:rsidRPr="00DA0CF7">
        <w:t xml:space="preserve"> инородческая управа. Они расплачивались с правительством ясаком в виде пушнины и звериных шкур, как инородцы (народы нерусского происхождения). С одной стороны такое юридическое положение давало больше свобод, а с </w:t>
      </w:r>
      <w:r w:rsidRPr="00DA0CF7">
        <w:lastRenderedPageBreak/>
        <w:t>другой приравнивало к наименее почитаемым категориям населения. В 1796 году ясак заменили д</w:t>
      </w:r>
      <w:r w:rsidR="00562A46">
        <w:t xml:space="preserve">енежной податью, а в 1824 году </w:t>
      </w:r>
      <w:r w:rsidR="00562A46" w:rsidRPr="00E21E42">
        <w:t>–</w:t>
      </w:r>
      <w:r w:rsidRPr="00DA0CF7">
        <w:t xml:space="preserve"> оброком как с оседлых инородцев. В переписи 1835 года в управе числилось 326 мужчин и 304 женщины.</w:t>
      </w:r>
      <w:r w:rsidR="00F137F4">
        <w:t xml:space="preserve"> </w:t>
      </w:r>
      <w:r w:rsidRPr="00DA0CF7">
        <w:t xml:space="preserve">В 1878 году </w:t>
      </w:r>
      <w:proofErr w:type="spellStart"/>
      <w:r w:rsidRPr="00DA0CF7">
        <w:t>Бухтарминская</w:t>
      </w:r>
      <w:proofErr w:type="spellEnd"/>
      <w:r w:rsidRPr="00DA0CF7">
        <w:t xml:space="preserve"> и </w:t>
      </w:r>
      <w:proofErr w:type="spellStart"/>
      <w:r w:rsidRPr="00DA0CF7">
        <w:t>Уймонская</w:t>
      </w:r>
      <w:proofErr w:type="spellEnd"/>
      <w:r w:rsidRPr="00DA0CF7">
        <w:t xml:space="preserve"> инородческие управы упразднены и превращены в обычные крестьянские управы с ликвидацией всех льгот.</w:t>
      </w:r>
      <w:r w:rsidR="009142EE">
        <w:t xml:space="preserve"> </w:t>
      </w:r>
      <w:r w:rsidRPr="00DA0CF7">
        <w:t xml:space="preserve">В 1883 году, народонаселение </w:t>
      </w:r>
      <w:proofErr w:type="spellStart"/>
      <w:r w:rsidRPr="00DA0CF7">
        <w:t>Бухтарминского</w:t>
      </w:r>
      <w:proofErr w:type="spellEnd"/>
      <w:r w:rsidRPr="00DA0CF7">
        <w:t xml:space="preserve"> края, входившего в административном отношении в </w:t>
      </w:r>
      <w:proofErr w:type="spellStart"/>
      <w:r w:rsidRPr="00DA0CF7">
        <w:t>Бийский</w:t>
      </w:r>
      <w:proofErr w:type="spellEnd"/>
      <w:r w:rsidRPr="00DA0CF7">
        <w:t xml:space="preserve"> округ Томской губернии, составляло 15503 </w:t>
      </w:r>
      <w:r w:rsidR="009142EE">
        <w:t>души.</w:t>
      </w:r>
      <w:r w:rsidRPr="00DA0CF7">
        <w:t xml:space="preserve"> </w:t>
      </w:r>
      <w:proofErr w:type="spellStart"/>
      <w:r w:rsidRPr="00DA0CF7">
        <w:t>Бухтарминская</w:t>
      </w:r>
      <w:proofErr w:type="spellEnd"/>
      <w:r w:rsidRPr="00DA0CF7">
        <w:t xml:space="preserve"> крестьянская волость состояла из 11 селений, жители которых занимались скотоводством, хлебопашеством, пчеловодством, перевозкой руд от </w:t>
      </w:r>
      <w:proofErr w:type="spellStart"/>
      <w:r w:rsidRPr="00DA0CF7">
        <w:t>Змеиногорского</w:t>
      </w:r>
      <w:proofErr w:type="spellEnd"/>
      <w:r w:rsidRPr="00DA0CF7">
        <w:t xml:space="preserve"> рудника на </w:t>
      </w:r>
      <w:proofErr w:type="spellStart"/>
      <w:r w:rsidRPr="00DA0CF7">
        <w:t>Бухтарминскую</w:t>
      </w:r>
      <w:proofErr w:type="spellEnd"/>
      <w:r w:rsidRPr="00DA0CF7">
        <w:t xml:space="preserve"> </w:t>
      </w:r>
      <w:proofErr w:type="spellStart"/>
      <w:r w:rsidRPr="00DA0CF7">
        <w:t>рудосплавную</w:t>
      </w:r>
      <w:proofErr w:type="spellEnd"/>
      <w:r w:rsidRPr="00DA0CF7">
        <w:t xml:space="preserve"> пристань, торговлей и прочим. В их пользовании находилось 5000 десятин пашни и до 1400 десятин сенокосных земель. Часть неизвестных властям поселений сохранялась до Октябрьской революции и Коллективизации.</w:t>
      </w:r>
      <w:r w:rsidR="0072533E">
        <w:t xml:space="preserve"> </w:t>
      </w:r>
      <w:r w:rsidRPr="00DA0CF7">
        <w:t xml:space="preserve">В 1927 году только в пяти основанных каменщиками </w:t>
      </w:r>
      <w:proofErr w:type="spellStart"/>
      <w:r w:rsidRPr="00DA0CF7">
        <w:t>Бухтарминских</w:t>
      </w:r>
      <w:proofErr w:type="spellEnd"/>
      <w:r w:rsidRPr="00DA0CF7">
        <w:t xml:space="preserve"> деревнях насчитывалось свыше 3000 человек.</w:t>
      </w:r>
      <w:r>
        <w:t xml:space="preserve"> </w:t>
      </w:r>
      <w:r w:rsidRPr="00DA0CF7">
        <w:t xml:space="preserve">В результате </w:t>
      </w:r>
      <w:proofErr w:type="spellStart"/>
      <w:r w:rsidRPr="00DA0CF7">
        <w:t>предсоветских</w:t>
      </w:r>
      <w:proofErr w:type="spellEnd"/>
      <w:r w:rsidRPr="00DA0CF7">
        <w:t xml:space="preserve">, советских и постсоветских культурно-политических процессов и миграций потомки </w:t>
      </w:r>
      <w:proofErr w:type="spellStart"/>
      <w:r w:rsidRPr="00DA0CF7">
        <w:t>бухтарминцев</w:t>
      </w:r>
      <w:proofErr w:type="spellEnd"/>
      <w:r w:rsidRPr="00DA0CF7">
        <w:t xml:space="preserve"> причисляют себя к</w:t>
      </w:r>
      <w:r w:rsidR="00562A46">
        <w:t xml:space="preserve"> </w:t>
      </w:r>
      <w:r w:rsidRPr="00DA0CF7">
        <w:t>общерусскому этносу</w:t>
      </w:r>
      <w:r>
        <w:t xml:space="preserve"> и проживают по всему миру</w:t>
      </w:r>
      <w:r w:rsidR="00F9493C">
        <w:t>»</w:t>
      </w:r>
      <w:r w:rsidR="00F9493C" w:rsidRPr="00F9493C">
        <w:t xml:space="preserve"> </w:t>
      </w:r>
      <w:r w:rsidR="00F9493C" w:rsidRPr="00273845">
        <w:t>[3]</w:t>
      </w:r>
      <w:r w:rsidRPr="00DA0CF7">
        <w:t>.</w:t>
      </w:r>
      <w:r w:rsidR="00562A46">
        <w:t xml:space="preserve"> </w:t>
      </w:r>
      <w:proofErr w:type="gramStart"/>
      <w:r w:rsidRPr="00DA0CF7">
        <w:t xml:space="preserve">Итак, с Поволжья </w:t>
      </w:r>
      <w:r w:rsidR="00DE73F7">
        <w:t xml:space="preserve">переселявшиеся </w:t>
      </w:r>
      <w:r w:rsidRPr="00DA0CF7">
        <w:t xml:space="preserve">кержаки в Сибири стали </w:t>
      </w:r>
      <w:r w:rsidR="00DE73F7">
        <w:t xml:space="preserve">называться </w:t>
      </w:r>
      <w:r w:rsidRPr="00DA0CF7">
        <w:t xml:space="preserve">алтайскими каменщиками и точнее – </w:t>
      </w:r>
      <w:r w:rsidR="0056644C">
        <w:t xml:space="preserve">это </w:t>
      </w:r>
      <w:proofErr w:type="spellStart"/>
      <w:r w:rsidRPr="00DA0CF7">
        <w:t>бухтарминские</w:t>
      </w:r>
      <w:proofErr w:type="spellEnd"/>
      <w:r w:rsidRPr="00DA0CF7">
        <w:t xml:space="preserve"> каменщики</w:t>
      </w:r>
      <w:r w:rsidR="0056644C">
        <w:t xml:space="preserve"> и</w:t>
      </w:r>
      <w:r w:rsidR="00562A46">
        <w:t xml:space="preserve"> их потомки </w:t>
      </w:r>
      <w:r w:rsidR="00562A46" w:rsidRPr="00E21E42">
        <w:t>–</w:t>
      </w:r>
      <w:r w:rsidR="00562A46">
        <w:t xml:space="preserve"> (</w:t>
      </w:r>
      <w:proofErr w:type="spellStart"/>
      <w:r w:rsidRPr="00306B89">
        <w:rPr>
          <w:iCs/>
        </w:rPr>
        <w:t>бухтарми́нские</w:t>
      </w:r>
      <w:proofErr w:type="spellEnd"/>
      <w:r w:rsidRPr="00306B89">
        <w:rPr>
          <w:iCs/>
        </w:rPr>
        <w:t xml:space="preserve"> старообрядцы, </w:t>
      </w:r>
      <w:proofErr w:type="spellStart"/>
      <w:r w:rsidRPr="00306B89">
        <w:rPr>
          <w:iCs/>
        </w:rPr>
        <w:t>бухтарми́нцы</w:t>
      </w:r>
      <w:proofErr w:type="spellEnd"/>
      <w:r w:rsidR="00306B89">
        <w:t xml:space="preserve">) </w:t>
      </w:r>
      <w:r w:rsidR="00306B89" w:rsidRPr="00306B89">
        <w:t>–</w:t>
      </w:r>
      <w:r w:rsidR="00500078">
        <w:t xml:space="preserve"> этнографическая группа </w:t>
      </w:r>
      <w:r w:rsidRPr="00DA0CF7">
        <w:t>русских, сформировавшаяся в XVIII – XIX веках на территории Юго-Западного Алтая в многочисленных труднодоступных горных долинах бассейна реки </w:t>
      </w:r>
      <w:proofErr w:type="spellStart"/>
      <w:r w:rsidRPr="00DA0CF7">
        <w:t>Бухтарма</w:t>
      </w:r>
      <w:proofErr w:type="spellEnd"/>
      <w:r w:rsidRPr="00DA0CF7">
        <w:t> и высокогорной </w:t>
      </w:r>
      <w:proofErr w:type="spellStart"/>
      <w:r w:rsidRPr="00DA0CF7">
        <w:t>Уймонской</w:t>
      </w:r>
      <w:proofErr w:type="spellEnd"/>
      <w:r w:rsidRPr="00DA0CF7">
        <w:t xml:space="preserve"> степи у истоков реки Катунь.</w:t>
      </w:r>
      <w:proofErr w:type="gramEnd"/>
      <w:r w:rsidRPr="00DA0CF7">
        <w:t xml:space="preserve"> Название происходит от старинного русского о</w:t>
      </w:r>
      <w:r w:rsidR="00500078">
        <w:t xml:space="preserve">бозначения гористой местности – </w:t>
      </w:r>
      <w:proofErr w:type="spellStart"/>
      <w:proofErr w:type="gramStart"/>
      <w:r w:rsidRPr="00DA0CF7">
        <w:rPr>
          <w:i/>
          <w:iCs/>
        </w:rPr>
        <w:t>ка́мень</w:t>
      </w:r>
      <w:proofErr w:type="spellEnd"/>
      <w:proofErr w:type="gramEnd"/>
      <w:r w:rsidRPr="00DA0CF7">
        <w:t xml:space="preserve">, и значит </w:t>
      </w:r>
      <w:r w:rsidRPr="00306B89">
        <w:t>«</w:t>
      </w:r>
      <w:r w:rsidRPr="00306B89">
        <w:rPr>
          <w:bCs/>
        </w:rPr>
        <w:t>жители гор, горцы</w:t>
      </w:r>
      <w:r w:rsidRPr="00DA0CF7">
        <w:t>»</w:t>
      </w:r>
      <w:r w:rsidR="00562A46">
        <w:t>.</w:t>
      </w:r>
      <w:r w:rsidR="00562A46" w:rsidRPr="00562A46">
        <w:t xml:space="preserve"> </w:t>
      </w:r>
      <w:r w:rsidR="00562A46">
        <w:t xml:space="preserve">Формировалась из семей </w:t>
      </w:r>
      <w:r w:rsidRPr="00DA0CF7">
        <w:t xml:space="preserve">старообрядцев, </w:t>
      </w:r>
      <w:r w:rsidR="00500078" w:rsidRPr="00306B89">
        <w:t xml:space="preserve">преимущественно беспоповцев </w:t>
      </w:r>
      <w:r w:rsidRPr="00306B89">
        <w:t>поморского согласия, и других беглецов от правительственн</w:t>
      </w:r>
      <w:r w:rsidRPr="00DA0CF7">
        <w:t>ых повинностей</w:t>
      </w:r>
      <w:r w:rsidR="00562A46">
        <w:t xml:space="preserve"> </w:t>
      </w:r>
      <w:r w:rsidRPr="00DA0CF7">
        <w:t>и более поздних поселенцев</w:t>
      </w:r>
      <w:r w:rsidR="00562A46" w:rsidRPr="00562A46">
        <w:t xml:space="preserve"> </w:t>
      </w:r>
      <w:r w:rsidR="00562A46" w:rsidRPr="00273845">
        <w:t>[</w:t>
      </w:r>
      <w:proofErr w:type="gramStart"/>
      <w:r w:rsidR="00562A46">
        <w:t>см</w:t>
      </w:r>
      <w:proofErr w:type="gramEnd"/>
      <w:r w:rsidR="00562A46">
        <w:t xml:space="preserve">. </w:t>
      </w:r>
      <w:r w:rsidR="00562A46" w:rsidRPr="00273845">
        <w:t>3]</w:t>
      </w:r>
      <w:r w:rsidR="00562A46">
        <w:t xml:space="preserve">. </w:t>
      </w:r>
      <w:r w:rsidR="004E7E2E" w:rsidRPr="00306B89">
        <w:t>И</w:t>
      </w:r>
      <w:r w:rsidR="00724885">
        <w:t>стория данной местной старообрядческой религиозной организации «</w:t>
      </w:r>
      <w:proofErr w:type="spellStart"/>
      <w:r w:rsidR="00724885">
        <w:t>Усть</w:t>
      </w:r>
      <w:proofErr w:type="spellEnd"/>
      <w:r w:rsidR="00724885" w:rsidRPr="00E21E42">
        <w:t>–</w:t>
      </w:r>
      <w:proofErr w:type="spellStart"/>
      <w:r w:rsidR="00724885">
        <w:t>Коксинская</w:t>
      </w:r>
      <w:proofErr w:type="spellEnd"/>
      <w:r w:rsidR="00724885">
        <w:t xml:space="preserve"> старообрядческая община» прослеживается довольно четко как на региональном уровне</w:t>
      </w:r>
      <w:r w:rsidR="00FD7755">
        <w:t>,</w:t>
      </w:r>
      <w:r w:rsidR="00724885">
        <w:t xml:space="preserve"> так и на уровне </w:t>
      </w:r>
      <w:r w:rsidR="00FD7755">
        <w:t>общероссийском (от начала раскола 17 в.</w:t>
      </w:r>
      <w:r>
        <w:t xml:space="preserve"> см. выше</w:t>
      </w:r>
      <w:r w:rsidR="00FD7755">
        <w:t xml:space="preserve">) вплоть до </w:t>
      </w:r>
      <w:r w:rsidR="00FD7755">
        <w:rPr>
          <w:lang w:val="en-US"/>
        </w:rPr>
        <w:t>XXI</w:t>
      </w:r>
      <w:r w:rsidR="00FD7755">
        <w:t xml:space="preserve"> века. С точки зрения классической классификации старообрядческих церквей и согласий представителей данной организации «</w:t>
      </w:r>
      <w:proofErr w:type="spellStart"/>
      <w:r w:rsidR="00FD7755" w:rsidRPr="0072533E">
        <w:t>Усть</w:t>
      </w:r>
      <w:proofErr w:type="spellEnd"/>
      <w:r w:rsidR="00FD7755" w:rsidRPr="0072533E">
        <w:t>–</w:t>
      </w:r>
      <w:proofErr w:type="spellStart"/>
      <w:r w:rsidR="00FD7755" w:rsidRPr="0072533E">
        <w:t>Коксинская</w:t>
      </w:r>
      <w:proofErr w:type="spellEnd"/>
      <w:r w:rsidR="00FD7755" w:rsidRPr="0072533E">
        <w:t xml:space="preserve"> старообрядческая община» следует отнести к потомкам </w:t>
      </w:r>
      <w:r w:rsidR="00066F00" w:rsidRPr="0072533E">
        <w:t>беспоповц</w:t>
      </w:r>
      <w:r w:rsidR="00FD7755" w:rsidRPr="0072533E">
        <w:t>ев</w:t>
      </w:r>
      <w:r w:rsidR="00066F00" w:rsidRPr="0072533E">
        <w:t xml:space="preserve"> </w:t>
      </w:r>
      <w:r w:rsidRPr="0072533E">
        <w:t>поморского согласия (в простонародье «</w:t>
      </w:r>
      <w:r w:rsidR="00FD7755" w:rsidRPr="0072533E">
        <w:t>кержаков</w:t>
      </w:r>
      <w:r w:rsidRPr="0072533E">
        <w:t>»)</w:t>
      </w:r>
      <w:r w:rsidR="00066F00" w:rsidRPr="0072533E">
        <w:t>,</w:t>
      </w:r>
      <w:r w:rsidR="00066F00">
        <w:t xml:space="preserve"> пересел</w:t>
      </w:r>
      <w:r w:rsidR="00FD7755">
        <w:t>ившихся на Алтай</w:t>
      </w:r>
      <w:r w:rsidR="00066F00">
        <w:t xml:space="preserve"> в 18</w:t>
      </w:r>
      <w:r w:rsidR="00066F00" w:rsidRPr="00E21E42">
        <w:t>–</w:t>
      </w:r>
      <w:r w:rsidR="00066F00">
        <w:t>19вв.</w:t>
      </w:r>
    </w:p>
    <w:p w:rsidR="00FD7755" w:rsidRDefault="00FD7755" w:rsidP="006A7D26">
      <w:pPr>
        <w:ind w:firstLine="709"/>
        <w:jc w:val="both"/>
      </w:pPr>
    </w:p>
    <w:p w:rsidR="00D05DEF" w:rsidRDefault="00D05DEF" w:rsidP="006A7D26">
      <w:pPr>
        <w:ind w:firstLine="709"/>
        <w:jc w:val="center"/>
        <w:rPr>
          <w:b/>
        </w:rPr>
      </w:pPr>
      <w:r w:rsidRPr="002A0D99">
        <w:rPr>
          <w:b/>
        </w:rPr>
        <w:t>ОСНОВНАЯ ЧАСТЬ</w:t>
      </w:r>
    </w:p>
    <w:p w:rsidR="006A7D26" w:rsidRDefault="006A7D26" w:rsidP="006A7D26">
      <w:pPr>
        <w:ind w:firstLine="709"/>
        <w:jc w:val="center"/>
        <w:rPr>
          <w:b/>
        </w:rPr>
      </w:pPr>
    </w:p>
    <w:p w:rsidR="00D05DEF" w:rsidRDefault="00D05DEF" w:rsidP="006A7D26">
      <w:pPr>
        <w:ind w:firstLine="709"/>
        <w:jc w:val="both"/>
      </w:pPr>
      <w:r>
        <w:t>Перед Экспертным Советом были поставлены три вопроса:</w:t>
      </w:r>
    </w:p>
    <w:p w:rsidR="0034438A" w:rsidRPr="006A7D26" w:rsidRDefault="0034438A" w:rsidP="006A7D26">
      <w:pPr>
        <w:pStyle w:val="af0"/>
        <w:numPr>
          <w:ilvl w:val="0"/>
          <w:numId w:val="8"/>
        </w:numPr>
        <w:ind w:left="0" w:firstLine="708"/>
        <w:jc w:val="both"/>
        <w:rPr>
          <w:b/>
        </w:rPr>
      </w:pPr>
      <w:r w:rsidRPr="006A7D26">
        <w:rPr>
          <w:b/>
        </w:rPr>
        <w:t>Является ли Местная православная религиозная организация «</w:t>
      </w:r>
      <w:proofErr w:type="spellStart"/>
      <w:r w:rsidRPr="006A7D26">
        <w:rPr>
          <w:b/>
        </w:rPr>
        <w:t>Усть</w:t>
      </w:r>
      <w:proofErr w:type="spellEnd"/>
      <w:r w:rsidRPr="006A7D26">
        <w:rPr>
          <w:b/>
        </w:rPr>
        <w:t>–</w:t>
      </w:r>
      <w:proofErr w:type="spellStart"/>
      <w:r w:rsidRPr="006A7D26">
        <w:rPr>
          <w:b/>
        </w:rPr>
        <w:t>Коксинская</w:t>
      </w:r>
      <w:proofErr w:type="spellEnd"/>
      <w:r w:rsidRPr="006A7D26">
        <w:rPr>
          <w:b/>
        </w:rPr>
        <w:t xml:space="preserve"> старообрядческая община» религиозной организацией?</w:t>
      </w:r>
    </w:p>
    <w:p w:rsidR="00D05DEF" w:rsidRPr="00442418" w:rsidRDefault="0034438A" w:rsidP="006A7D26">
      <w:pPr>
        <w:ind w:firstLine="708"/>
        <w:jc w:val="both"/>
      </w:pPr>
      <w:r>
        <w:t>Р</w:t>
      </w:r>
      <w:r w:rsidR="00D05DEF">
        <w:t xml:space="preserve">елигиозная система </w:t>
      </w:r>
      <w:r>
        <w:t>включает в себя</w:t>
      </w:r>
      <w:r w:rsidR="00D05DEF">
        <w:t>: - религиозное сознание; религиозные институты; религиозн</w:t>
      </w:r>
      <w:r>
        <w:t>ую</w:t>
      </w:r>
      <w:r w:rsidR="00D05DEF">
        <w:t xml:space="preserve"> деятельность; религиозные отношения.</w:t>
      </w:r>
    </w:p>
    <w:p w:rsidR="00FD7755" w:rsidRDefault="00D05DEF" w:rsidP="006A7D26">
      <w:pPr>
        <w:ind w:firstLine="709"/>
        <w:jc w:val="both"/>
        <w:rPr>
          <w:u w:val="single"/>
        </w:rPr>
      </w:pPr>
      <w:r>
        <w:rPr>
          <w:i/>
        </w:rPr>
        <w:t>Религиозное сознание</w:t>
      </w:r>
      <w:r>
        <w:t xml:space="preserve"> – это сознание, основанное на вере </w:t>
      </w:r>
      <w:proofErr w:type="gramStart"/>
      <w:r>
        <w:t>в</w:t>
      </w:r>
      <w:proofErr w:type="gramEnd"/>
      <w:r>
        <w:t xml:space="preserve"> сверхъестественное. Религиозное сознание верующих четко отражается на </w:t>
      </w:r>
      <w:r w:rsidRPr="00FD7755">
        <w:t>речевом уровне.</w:t>
      </w:r>
      <w:r>
        <w:t xml:space="preserve"> Одним из аспектов анализа здесь может выступать текст как устная речь (в беседе) так и в религиозной литературе</w:t>
      </w:r>
      <w:r w:rsidR="00FD7755">
        <w:t xml:space="preserve"> (у старообрядцев </w:t>
      </w:r>
      <w:r w:rsidR="00FD7755" w:rsidRPr="00E21E42">
        <w:t>–</w:t>
      </w:r>
      <w:r w:rsidR="00FD7755">
        <w:t xml:space="preserve"> это христианские понятия, система ценностей, выражения, цитирование Библии и чаще Евангелия, </w:t>
      </w:r>
      <w:r w:rsidR="00001E99">
        <w:t>присутствие евангельских мотивов в фольклоре, быте, пословицах и т.п.</w:t>
      </w:r>
      <w:r w:rsidR="00FD7755">
        <w:t>)</w:t>
      </w:r>
      <w:r>
        <w:t xml:space="preserve">. </w:t>
      </w:r>
      <w:r w:rsidR="00FD7755">
        <w:t>В широком смысле система идеи и ценностей, характеризующих отношение верующих к Богу, миру и человеку идентифицируются как христианские. Более конкретно как православное вероисповедание (восточное христианство, пришедшее на Русь с Византии: греческое православное христианское вероисповедание</w:t>
      </w:r>
      <w:r w:rsidR="0056644C">
        <w:t xml:space="preserve">, которое в Киевской Руси «русифицировалось» </w:t>
      </w:r>
      <w:r w:rsidR="0056644C" w:rsidRPr="00E21E42">
        <w:t>–</w:t>
      </w:r>
      <w:r w:rsidR="0056644C">
        <w:t xml:space="preserve"> русское православие</w:t>
      </w:r>
      <w:r w:rsidR="00FD7755">
        <w:t>).</w:t>
      </w:r>
    </w:p>
    <w:p w:rsidR="00001E99" w:rsidRPr="00001E99" w:rsidRDefault="00D05DEF" w:rsidP="006A7D26">
      <w:pPr>
        <w:ind w:firstLine="709"/>
        <w:jc w:val="both"/>
      </w:pPr>
      <w:r>
        <w:rPr>
          <w:i/>
        </w:rPr>
        <w:t>Религиозные институты</w:t>
      </w:r>
      <w:r>
        <w:t xml:space="preserve"> – это </w:t>
      </w:r>
      <w:proofErr w:type="spellStart"/>
      <w:r>
        <w:t>организационно-институционная</w:t>
      </w:r>
      <w:proofErr w:type="spellEnd"/>
      <w:r>
        <w:t xml:space="preserve"> форма религии. </w:t>
      </w:r>
      <w:r w:rsidR="00001E99">
        <w:t>Изначально на Руси была создана церковь с христианской организационной структурой (преемственность через чин хиротонии местных священников от греческих православных иереев, епископов и митрополитов). Преемственность не нарушалась вплоть до 17 века</w:t>
      </w:r>
      <w:proofErr w:type="gramStart"/>
      <w:r w:rsidR="00001E99">
        <w:t>.</w:t>
      </w:r>
      <w:proofErr w:type="gramEnd"/>
      <w:r w:rsidR="00001E99">
        <w:t xml:space="preserve"> </w:t>
      </w:r>
      <w:proofErr w:type="gramStart"/>
      <w:r w:rsidR="00001E99">
        <w:t>и</w:t>
      </w:r>
      <w:proofErr w:type="gramEnd"/>
      <w:r w:rsidR="00001E99">
        <w:t xml:space="preserve"> в </w:t>
      </w:r>
      <w:r w:rsidR="00001E99">
        <w:lastRenderedPageBreak/>
        <w:t xml:space="preserve">результате реформ царя Алексея Михайловича и патриарха Никона произошел раскол: те, верующие и приходы, которые не поддержали реформу и не ввели изменения составили первые общины старообрядцев (истинно православных. </w:t>
      </w:r>
      <w:proofErr w:type="spellStart"/>
      <w:r w:rsidR="00001E99">
        <w:t>древлеправославных</w:t>
      </w:r>
      <w:proofErr w:type="spellEnd"/>
      <w:r w:rsidR="00001E99">
        <w:t>), а те, что поддержали стали называться (старообрядцами соответственно «</w:t>
      </w:r>
      <w:proofErr w:type="spellStart"/>
      <w:r w:rsidR="00001E99">
        <w:t>никонианцы</w:t>
      </w:r>
      <w:proofErr w:type="spellEnd"/>
      <w:r w:rsidR="00001E99">
        <w:t xml:space="preserve">»). Старообрядческие общины прошли сложный и разнообразный путь. Часть из них сохранили институт </w:t>
      </w:r>
      <w:r w:rsidR="00192695">
        <w:t>священства</w:t>
      </w:r>
      <w:r w:rsidR="00001E99">
        <w:t xml:space="preserve"> и не потеряли </w:t>
      </w:r>
      <w:r w:rsidR="00192695">
        <w:t>преемственность</w:t>
      </w:r>
      <w:r w:rsidR="00001E99">
        <w:t xml:space="preserve"> </w:t>
      </w:r>
      <w:r w:rsidR="00001E99" w:rsidRPr="00E21E42">
        <w:t>–</w:t>
      </w:r>
      <w:r w:rsidR="00001E99">
        <w:t xml:space="preserve"> </w:t>
      </w:r>
      <w:proofErr w:type="spellStart"/>
      <w:r w:rsidR="00001E99">
        <w:t>поповцы</w:t>
      </w:r>
      <w:proofErr w:type="spellEnd"/>
      <w:r w:rsidR="00001E99">
        <w:t xml:space="preserve"> и в </w:t>
      </w:r>
      <w:r w:rsidR="00001E99">
        <w:rPr>
          <w:lang w:val="en-US"/>
        </w:rPr>
        <w:t>XX</w:t>
      </w:r>
      <w:r w:rsidR="00001E99">
        <w:t xml:space="preserve"> веке </w:t>
      </w:r>
      <w:proofErr w:type="gramStart"/>
      <w:r w:rsidR="00001E99">
        <w:t>церковь было снова возрождена и произошел</w:t>
      </w:r>
      <w:proofErr w:type="gramEnd"/>
      <w:r w:rsidR="00001E99">
        <w:t xml:space="preserve"> акт? Примирения и признания со стороны РПЦ. Ныне это РПСЦ, </w:t>
      </w:r>
      <w:proofErr w:type="gramStart"/>
      <w:r w:rsidR="00001E99">
        <w:t>возглавляемая</w:t>
      </w:r>
      <w:proofErr w:type="gramEnd"/>
      <w:r w:rsidR="00001E99">
        <w:t xml:space="preserve"> митрополитом </w:t>
      </w:r>
      <w:proofErr w:type="spellStart"/>
      <w:r w:rsidR="00001E99">
        <w:t>Корнилием</w:t>
      </w:r>
      <w:proofErr w:type="spellEnd"/>
      <w:r w:rsidR="00001E99">
        <w:t xml:space="preserve"> (</w:t>
      </w:r>
      <w:r w:rsidR="00192695">
        <w:t>Титов</w:t>
      </w:r>
      <w:r w:rsidR="00001E99">
        <w:t>)</w:t>
      </w:r>
      <w:r w:rsidR="00192695">
        <w:t xml:space="preserve"> см. историческую справку выше. Другое направление </w:t>
      </w:r>
      <w:r w:rsidR="00192695" w:rsidRPr="00E21E42">
        <w:t>–</w:t>
      </w:r>
      <w:r w:rsidR="00192695">
        <w:t xml:space="preserve"> это беспоповцы, общее наименование тех общин, которые не приняли иерархическую структуру по разным о</w:t>
      </w:r>
      <w:r w:rsidR="00DE73F7">
        <w:t>с</w:t>
      </w:r>
      <w:r w:rsidR="00192695">
        <w:t>новани</w:t>
      </w:r>
      <w:r w:rsidR="00DE73F7">
        <w:t>я</w:t>
      </w:r>
      <w:r w:rsidR="00192695">
        <w:t xml:space="preserve">м (чаще </w:t>
      </w:r>
      <w:proofErr w:type="gramStart"/>
      <w:r w:rsidR="00192695">
        <w:t>из</w:t>
      </w:r>
      <w:r w:rsidR="00192695" w:rsidRPr="00E21E42">
        <w:t>–</w:t>
      </w:r>
      <w:r w:rsidR="00192695">
        <w:t>за</w:t>
      </w:r>
      <w:proofErr w:type="gramEnd"/>
      <w:r w:rsidR="00192695">
        <w:t xml:space="preserve"> непризнания возможности восстановления священства через хиротонию от РПЦ как «утерявшей благодать» в их понимании). У части таких </w:t>
      </w:r>
      <w:proofErr w:type="spellStart"/>
      <w:r w:rsidR="00192695">
        <w:t>беспоповских</w:t>
      </w:r>
      <w:proofErr w:type="spellEnd"/>
      <w:r w:rsidR="00192695">
        <w:t xml:space="preserve"> общин есть свои наставники, старцы. Которые совершают «мирской» вариант треб и служб для своих последователей. Такие общины, например в простонар</w:t>
      </w:r>
      <w:r w:rsidR="000C4CF5">
        <w:t>одье «кержаки» отличаются строги</w:t>
      </w:r>
      <w:r w:rsidR="00192695">
        <w:t>м отношением к соблюдению устава, правил и канонов православия и имеют свои предания и установления старцев, которые вводили новые правила в связи с изменениями в современном обществе, связанные с появлением новых технологий, документов, гонений на православие и т.п.</w:t>
      </w:r>
    </w:p>
    <w:p w:rsidR="00D05DEF" w:rsidRPr="004551C9" w:rsidRDefault="00D05DEF" w:rsidP="006A7D26">
      <w:pPr>
        <w:ind w:firstLine="709"/>
        <w:jc w:val="both"/>
      </w:pPr>
      <w:r>
        <w:rPr>
          <w:i/>
        </w:rPr>
        <w:t>Религиозная деятельность</w:t>
      </w:r>
      <w:r>
        <w:t xml:space="preserve"> – деятельность, в </w:t>
      </w:r>
      <w:r w:rsidR="00905083">
        <w:t xml:space="preserve">основе которой лежит </w:t>
      </w:r>
      <w:r w:rsidRPr="004551C9">
        <w:t xml:space="preserve">культ. </w:t>
      </w:r>
      <w:proofErr w:type="gramStart"/>
      <w:r w:rsidRPr="004551C9">
        <w:t>Последний характеризуется ритуальными действиями (молитвы, богослужения, обряды, таинства, церемония, посты и т.д.).</w:t>
      </w:r>
      <w:proofErr w:type="gramEnd"/>
      <w:r w:rsidRPr="004551C9">
        <w:t xml:space="preserve"> </w:t>
      </w:r>
      <w:r w:rsidR="00192695">
        <w:rPr>
          <w:color w:val="000000"/>
        </w:rPr>
        <w:t xml:space="preserve">У данной общины это православные молитвы, требы и богослужения в их церкви Святой троицы в с. </w:t>
      </w:r>
      <w:proofErr w:type="spellStart"/>
      <w:r w:rsidR="00192695">
        <w:rPr>
          <w:color w:val="000000"/>
        </w:rPr>
        <w:t>Усть</w:t>
      </w:r>
      <w:proofErr w:type="spellEnd"/>
      <w:r w:rsidR="00192695" w:rsidRPr="00192695">
        <w:rPr>
          <w:color w:val="000000"/>
        </w:rPr>
        <w:t>–</w:t>
      </w:r>
      <w:r w:rsidR="00192695">
        <w:rPr>
          <w:color w:val="000000"/>
        </w:rPr>
        <w:t>Кокса совершаемые по Номоканону (</w:t>
      </w:r>
      <w:proofErr w:type="gramStart"/>
      <w:r w:rsidR="00192695">
        <w:rPr>
          <w:color w:val="000000"/>
        </w:rPr>
        <w:t>Кормчая</w:t>
      </w:r>
      <w:proofErr w:type="gramEnd"/>
      <w:r w:rsidR="00192695">
        <w:rPr>
          <w:color w:val="000000"/>
        </w:rPr>
        <w:t xml:space="preserve">), правила соборов до </w:t>
      </w:r>
      <w:proofErr w:type="spellStart"/>
      <w:r w:rsidR="00192695">
        <w:rPr>
          <w:color w:val="000000"/>
        </w:rPr>
        <w:t>никонианской</w:t>
      </w:r>
      <w:proofErr w:type="spellEnd"/>
      <w:r w:rsidR="00192695">
        <w:rPr>
          <w:color w:val="000000"/>
        </w:rPr>
        <w:t xml:space="preserve"> реформы, и Священному Писанию и Священному Преданию. Деятельность контролируется старейшими в общине наставниками и прихожанами. </w:t>
      </w:r>
    </w:p>
    <w:p w:rsidR="00D05DEF" w:rsidRDefault="00D05DEF" w:rsidP="006A7D26">
      <w:pPr>
        <w:ind w:firstLine="709"/>
        <w:jc w:val="both"/>
      </w:pPr>
      <w:r>
        <w:rPr>
          <w:i/>
        </w:rPr>
        <w:t>Религиозные отношения</w:t>
      </w:r>
      <w:r>
        <w:t xml:space="preserve"> – это отношения между верующими, а также их группами или организациями, которые складываются в соответствии с религиозным сознанием и выражаются как в непосредственной религиозной деятельности, так и во </w:t>
      </w:r>
      <w:proofErr w:type="spellStart"/>
      <w:r>
        <w:t>внерелигиозной</w:t>
      </w:r>
      <w:proofErr w:type="spellEnd"/>
      <w:r>
        <w:t xml:space="preserve"> сфере с учетом соблюдения верующими религиозных принципов.</w:t>
      </w:r>
      <w:r w:rsidR="009142EE">
        <w:t xml:space="preserve"> </w:t>
      </w:r>
      <w:r>
        <w:t xml:space="preserve">Вышеизложенное соответствует приведенными </w:t>
      </w:r>
      <w:r w:rsidRPr="00FF1FE9">
        <w:t xml:space="preserve">в п.1 ст.6 Федерального закона </w:t>
      </w:r>
      <w:r>
        <w:t>«О свободе совести и о религиозных объединениях» признаками религиозного объединения, среди которых выделяются: «вероисповедание; совершение богослужений, других религиозных обрядов и церемоний; обучение религии и религиозное воспитание своих последователей».</w:t>
      </w:r>
    </w:p>
    <w:p w:rsidR="00D05DEF" w:rsidRDefault="00D05DEF" w:rsidP="006A7D26">
      <w:pPr>
        <w:ind w:firstLine="709"/>
        <w:jc w:val="both"/>
      </w:pPr>
      <w:r>
        <w:t xml:space="preserve">Рассмотрим вероучение </w:t>
      </w:r>
      <w:r w:rsidR="00905083">
        <w:t>старообрядческой общины</w:t>
      </w:r>
      <w:r>
        <w:t xml:space="preserve"> в соответствии с приведенными выше критериями.</w:t>
      </w:r>
    </w:p>
    <w:p w:rsidR="00D05DEF" w:rsidRDefault="00D05DEF" w:rsidP="006A7D26">
      <w:pPr>
        <w:ind w:firstLine="708"/>
        <w:jc w:val="both"/>
      </w:pPr>
      <w:r>
        <w:rPr>
          <w:u w:val="single"/>
        </w:rPr>
        <w:t>Религиозное сознание</w:t>
      </w:r>
      <w:r>
        <w:t xml:space="preserve"> отражается, в первую очередь, за счет принятия религиозной идеологии, которую как систему религиозных идей, взглядов и представлений, отраженных в системе догматов, утверждений и предписаний, составляют:</w:t>
      </w:r>
    </w:p>
    <w:p w:rsidR="00D05DEF" w:rsidRDefault="00066F00" w:rsidP="006A7D26">
      <w:pPr>
        <w:ind w:firstLine="709"/>
        <w:jc w:val="both"/>
        <w:rPr>
          <w:u w:val="single"/>
        </w:rPr>
      </w:pPr>
      <w:r>
        <w:t xml:space="preserve">Священное Писание и Священное </w:t>
      </w:r>
      <w:r w:rsidR="00905083">
        <w:t>Предание</w:t>
      </w:r>
      <w:r w:rsidR="00D05DEF">
        <w:t>. В «</w:t>
      </w:r>
      <w:r w:rsidR="005E587F">
        <w:t>Сведения о</w:t>
      </w:r>
      <w:r w:rsidR="005E587F" w:rsidRPr="00016224">
        <w:t xml:space="preserve">б основах </w:t>
      </w:r>
      <w:r w:rsidR="005E587F">
        <w:t xml:space="preserve">вероучения и </w:t>
      </w:r>
      <w:proofErr w:type="spellStart"/>
      <w:r w:rsidR="005E587F">
        <w:t>соответсвующей</w:t>
      </w:r>
      <w:proofErr w:type="spellEnd"/>
      <w:r w:rsidR="005E587F">
        <w:t xml:space="preserve"> ему практики Русской православной старообрядческой Церкви</w:t>
      </w:r>
      <w:r w:rsidR="00D05DEF">
        <w:t>» представлен</w:t>
      </w:r>
      <w:r w:rsidR="00CB6130">
        <w:t>о</w:t>
      </w:r>
      <w:r w:rsidR="00D05DEF">
        <w:t xml:space="preserve"> кратко </w:t>
      </w:r>
      <w:r w:rsidR="00CB6130">
        <w:t xml:space="preserve">богословие? </w:t>
      </w:r>
      <w:proofErr w:type="gramStart"/>
      <w:r w:rsidR="00D05DEF">
        <w:t>Книги</w:t>
      </w:r>
      <w:r w:rsidR="00CB6130">
        <w:t xml:space="preserve"> (Священное Писание)</w:t>
      </w:r>
      <w:r w:rsidR="00D05DEF">
        <w:t xml:space="preserve">, </w:t>
      </w:r>
      <w:r w:rsidR="00CB6130">
        <w:t>канонические тексты, постановления соборов</w:t>
      </w:r>
      <w:r w:rsidR="00D05DEF">
        <w:t xml:space="preserve">, каноны </w:t>
      </w:r>
      <w:r w:rsidR="008431C9">
        <w:t>прис</w:t>
      </w:r>
      <w:r w:rsidR="00D05DEF" w:rsidRPr="00CB6130">
        <w:t>утствуют</w:t>
      </w:r>
      <w:r w:rsidR="00D05DEF">
        <w:t xml:space="preserve"> </w:t>
      </w:r>
      <w:r w:rsidR="008431C9">
        <w:t xml:space="preserve">...  и упоминаются </w:t>
      </w:r>
      <w:r w:rsidR="00D05DEF">
        <w:t>в предоставленных документах).</w:t>
      </w:r>
      <w:proofErr w:type="gramEnd"/>
      <w:r w:rsidR="00D05DEF">
        <w:rPr>
          <w:b/>
        </w:rPr>
        <w:t xml:space="preserve"> </w:t>
      </w:r>
      <w:r w:rsidR="00D05DEF" w:rsidRPr="00F14FFA">
        <w:rPr>
          <w:u w:val="single"/>
        </w:rPr>
        <w:t>Молитвенные тексты (</w:t>
      </w:r>
      <w:r w:rsidR="008431C9">
        <w:rPr>
          <w:u w:val="single"/>
        </w:rPr>
        <w:t>есть в наличии</w:t>
      </w:r>
      <w:r w:rsidR="00D05DEF" w:rsidRPr="00F14FFA">
        <w:rPr>
          <w:u w:val="single"/>
        </w:rPr>
        <w:t>), устно передаваемые молитвенные формулы (</w:t>
      </w:r>
      <w:r w:rsidR="00D05DEF">
        <w:rPr>
          <w:u w:val="single"/>
        </w:rPr>
        <w:t>в документах отсутствуют названия молитвенных обращений</w:t>
      </w:r>
      <w:r w:rsidR="00D05DEF" w:rsidRPr="00F14FFA">
        <w:rPr>
          <w:u w:val="single"/>
        </w:rPr>
        <w:t>).</w:t>
      </w:r>
    </w:p>
    <w:p w:rsidR="0034438A" w:rsidRDefault="00A751FF" w:rsidP="006A7D26">
      <w:pPr>
        <w:ind w:firstLine="709"/>
        <w:jc w:val="both"/>
      </w:pPr>
      <w:r>
        <w:rPr>
          <w:u w:val="single"/>
        </w:rPr>
        <w:t>Основные отличия старообрядцев от РПЦ:</w:t>
      </w:r>
      <w:r w:rsidR="009142EE">
        <w:rPr>
          <w:u w:val="single"/>
        </w:rPr>
        <w:t xml:space="preserve"> </w:t>
      </w:r>
      <w:r w:rsidRPr="008250FD">
        <w:t xml:space="preserve">Название: старообрядцы называют себя православными, а РПЦ называют </w:t>
      </w:r>
      <w:proofErr w:type="spellStart"/>
      <w:r w:rsidRPr="008250FD">
        <w:t>нововерцами</w:t>
      </w:r>
      <w:proofErr w:type="spellEnd"/>
      <w:r w:rsidRPr="008250FD">
        <w:t xml:space="preserve"> или </w:t>
      </w:r>
      <w:proofErr w:type="spellStart"/>
      <w:r w:rsidRPr="008250FD">
        <w:t>никонинанами</w:t>
      </w:r>
      <w:proofErr w:type="spellEnd"/>
      <w:r w:rsidRPr="008250FD">
        <w:t xml:space="preserve">. Впервые термин «старообрядчество» появился только к концу XIX века. </w:t>
      </w:r>
      <w:proofErr w:type="gramStart"/>
      <w:r w:rsidRPr="008250FD">
        <w:t>Изначально в старообрядческой литературе XVII — первой половины XIX века термин «старообрядческий» не использовался, применялся термины «староверы» и «</w:t>
      </w:r>
      <w:proofErr w:type="spellStart"/>
      <w:r w:rsidRPr="008250FD">
        <w:t>древлеправославные</w:t>
      </w:r>
      <w:proofErr w:type="spellEnd"/>
      <w:r w:rsidRPr="008250FD">
        <w:t xml:space="preserve"> христиане», «правоверие» и «истинное православие».</w:t>
      </w:r>
      <w:proofErr w:type="gramEnd"/>
      <w:r w:rsidRPr="008250FD">
        <w:t xml:space="preserve"> В сочинениях старообрядческих начетчиков XIX века нередко употреблялся термин «истинно православная церковь». Реформа Никона внесла следующие изменения: 1) двуперстное крестное знамение было изменено </w:t>
      </w:r>
      <w:proofErr w:type="gramStart"/>
      <w:r w:rsidRPr="008250FD">
        <w:t>на</w:t>
      </w:r>
      <w:proofErr w:type="gramEnd"/>
      <w:r w:rsidRPr="008250FD">
        <w:t xml:space="preserve"> трехперстное. Два перста — символ двух Ипостасей Спасителя (истинный Бог и истинный человек), три перста — символ Святой Троицы. Трехперстное знамение было принято Вселенской Православной Церковью, </w:t>
      </w:r>
      <w:r w:rsidRPr="008250FD">
        <w:lastRenderedPageBreak/>
        <w:t>состоявшей к тому времени из десятка самостоятельных Автокефальных Церквей; 2) написание имени «</w:t>
      </w:r>
      <w:proofErr w:type="spellStart"/>
      <w:r w:rsidRPr="008250FD">
        <w:t>Исус</w:t>
      </w:r>
      <w:proofErr w:type="spellEnd"/>
      <w:r w:rsidRPr="008250FD">
        <w:t>». Удвоенным звуком «и» стала передаваться длительность, «тянущееся» звучание первого звука, что в греческом языке обозначается особым знаком, аналогии которому нет в славянском языке, поэтому произношение «Иисус» более соответствует Вселенской практике звучания Спасителя. Однако старообрядческий вариант ближе к греческому источнику; 3) изменения в Символе веры: убран союз-противопоставление «а» в словах о Сыне Божием «</w:t>
      </w:r>
      <w:proofErr w:type="spellStart"/>
      <w:r w:rsidRPr="008250FD">
        <w:t>рожденна</w:t>
      </w:r>
      <w:proofErr w:type="spellEnd"/>
      <w:r w:rsidRPr="008250FD">
        <w:t xml:space="preserve">, а не </w:t>
      </w:r>
      <w:proofErr w:type="spellStart"/>
      <w:r w:rsidRPr="008250FD">
        <w:t>сотворенна</w:t>
      </w:r>
      <w:proofErr w:type="spellEnd"/>
      <w:r w:rsidRPr="008250FD">
        <w:t xml:space="preserve">». Из смыслового противопоставления </w:t>
      </w:r>
      <w:proofErr w:type="gramStart"/>
      <w:r w:rsidRPr="008250FD">
        <w:t>свойств</w:t>
      </w:r>
      <w:proofErr w:type="gramEnd"/>
      <w:r w:rsidRPr="008250FD">
        <w:t xml:space="preserve"> таким образом было получено простое перечисление: «рождённого, не сотворённого». Всего в Символ веры было внесено около 10 изменений, что явилось главным догматическим расхождением между старообрядцами и </w:t>
      </w:r>
      <w:proofErr w:type="spellStart"/>
      <w:r w:rsidRPr="008250FD">
        <w:t>никонианцами</w:t>
      </w:r>
      <w:proofErr w:type="spellEnd"/>
      <w:r w:rsidR="008250FD" w:rsidRPr="008250FD">
        <w:t>; 4) к</w:t>
      </w:r>
      <w:r w:rsidRPr="008250FD">
        <w:t xml:space="preserve"> середине XVII века в Русской церкви установился всеобщий обычай совершать крестный ход посолонь. Церковная реформа патриарха Никона унифицировала все обряды по греческим образцам, но нововведения были не приняты старообрядцами. В результате </w:t>
      </w:r>
      <w:proofErr w:type="spellStart"/>
      <w:r w:rsidRPr="008250FD">
        <w:t>новообрядцы</w:t>
      </w:r>
      <w:proofErr w:type="spellEnd"/>
      <w:r w:rsidRPr="008250FD">
        <w:t xml:space="preserve"> совершают движение во время крестных ходов </w:t>
      </w:r>
      <w:proofErr w:type="spellStart"/>
      <w:r w:rsidRPr="008250FD">
        <w:t>противосолонь</w:t>
      </w:r>
      <w:proofErr w:type="spellEnd"/>
      <w:r w:rsidRPr="008250FD">
        <w:t>, а старообрядцы совершают крестные ходы посолонь</w:t>
      </w:r>
      <w:r w:rsidR="008250FD" w:rsidRPr="008250FD">
        <w:t xml:space="preserve"> (п</w:t>
      </w:r>
      <w:r w:rsidRPr="008250FD">
        <w:rPr>
          <w:color w:val="111111"/>
        </w:rPr>
        <w:t>осолонь – движение по солнцу</w:t>
      </w:r>
      <w:r w:rsidR="008250FD" w:rsidRPr="008250FD">
        <w:rPr>
          <w:color w:val="111111"/>
        </w:rPr>
        <w:t xml:space="preserve">); 5) </w:t>
      </w:r>
      <w:r w:rsidR="008250FD" w:rsidRPr="008250FD">
        <w:t xml:space="preserve">восьмиконечный крест, тогда как после реформы Никона в православии </w:t>
      </w:r>
      <w:proofErr w:type="spellStart"/>
      <w:r w:rsidR="008250FD" w:rsidRPr="008250FD">
        <w:t>равночестными</w:t>
      </w:r>
      <w:proofErr w:type="spellEnd"/>
      <w:r w:rsidR="008250FD" w:rsidRPr="008250FD">
        <w:t xml:space="preserve"> были признаны </w:t>
      </w:r>
      <w:proofErr w:type="spellStart"/>
      <w:r w:rsidR="008250FD" w:rsidRPr="008250FD">
        <w:t>четерых</w:t>
      </w:r>
      <w:proofErr w:type="spellEnd"/>
      <w:r w:rsidR="008250FD" w:rsidRPr="008250FD">
        <w:t xml:space="preserve"> и шестиконечные кресты. На табличке распятия у старообрядцев обычно написано не I.Н.Ц.I., а «Царь Славы». На нательных крестах у староверов нет изображения Христа, поскольку считается, что это личный крест человека; 6) с</w:t>
      </w:r>
      <w:r w:rsidR="008250FD" w:rsidRPr="008250FD">
        <w:rPr>
          <w:bCs/>
          <w:color w:val="111111"/>
        </w:rPr>
        <w:t>угубая и трегубая Аллилуйя.</w:t>
      </w:r>
      <w:r w:rsidR="008250FD" w:rsidRPr="008250FD">
        <w:rPr>
          <w:b/>
          <w:bCs/>
          <w:color w:val="111111"/>
        </w:rPr>
        <w:t xml:space="preserve"> </w:t>
      </w:r>
      <w:proofErr w:type="gramStart"/>
      <w:r w:rsidR="008250FD" w:rsidRPr="008250FD">
        <w:t>В ходе реформ Никона сугубое (то есть двойное) произнесение «</w:t>
      </w:r>
      <w:proofErr w:type="spellStart"/>
      <w:r w:rsidR="008250FD" w:rsidRPr="008250FD">
        <w:t>аллилуии</w:t>
      </w:r>
      <w:proofErr w:type="spellEnd"/>
      <w:r w:rsidR="008250FD" w:rsidRPr="008250FD">
        <w:t>» было заменено на трегубое (то есть на тройное).</w:t>
      </w:r>
      <w:proofErr w:type="gramEnd"/>
      <w:r w:rsidR="008250FD" w:rsidRPr="008250FD">
        <w:t xml:space="preserve"> Вместо «</w:t>
      </w:r>
      <w:proofErr w:type="spellStart"/>
      <w:r w:rsidR="008250FD" w:rsidRPr="008250FD">
        <w:t>Аллилуия</w:t>
      </w:r>
      <w:proofErr w:type="spellEnd"/>
      <w:r w:rsidR="008250FD" w:rsidRPr="008250FD">
        <w:t xml:space="preserve">, </w:t>
      </w:r>
      <w:proofErr w:type="spellStart"/>
      <w:r w:rsidR="008250FD" w:rsidRPr="008250FD">
        <w:t>аллилуия</w:t>
      </w:r>
      <w:proofErr w:type="spellEnd"/>
      <w:r w:rsidR="008250FD" w:rsidRPr="008250FD">
        <w:t>, слава тебе Боже» стали произносить «</w:t>
      </w:r>
      <w:proofErr w:type="spellStart"/>
      <w:r w:rsidR="008250FD" w:rsidRPr="008250FD">
        <w:t>Аллилуиа</w:t>
      </w:r>
      <w:proofErr w:type="spellEnd"/>
      <w:r w:rsidR="008250FD" w:rsidRPr="008250FD">
        <w:t xml:space="preserve">, </w:t>
      </w:r>
      <w:proofErr w:type="spellStart"/>
      <w:r w:rsidR="008250FD" w:rsidRPr="008250FD">
        <w:t>аллилуиа</w:t>
      </w:r>
      <w:proofErr w:type="spellEnd"/>
      <w:r w:rsidR="008250FD" w:rsidRPr="008250FD">
        <w:t xml:space="preserve">, </w:t>
      </w:r>
      <w:proofErr w:type="spellStart"/>
      <w:r w:rsidR="008250FD" w:rsidRPr="008250FD">
        <w:t>аллилуиа</w:t>
      </w:r>
      <w:proofErr w:type="spellEnd"/>
      <w:r w:rsidR="008250FD" w:rsidRPr="008250FD">
        <w:t xml:space="preserve">, слава Тебе, Боже». Старообрядцы утверждают, что сугубое произнесение вместе со «слава Тебе, Боже» уже является прославлением Троицы, поскольку слова «слава Тебе, Боже» являются одним из переводов на славянский язык древнееврейского слова </w:t>
      </w:r>
      <w:proofErr w:type="spellStart"/>
      <w:r w:rsidR="008250FD" w:rsidRPr="008250FD">
        <w:t>Аллилуиа</w:t>
      </w:r>
      <w:proofErr w:type="spellEnd"/>
      <w:r w:rsidR="008250FD" w:rsidRPr="008250FD">
        <w:t xml:space="preserve"> («хвалите Бога»); 7) на службах в старообрядческих церквях развита строгая система поклонов, запрещена замена земных поклонов </w:t>
      </w:r>
      <w:proofErr w:type="gramStart"/>
      <w:r w:rsidR="008250FD" w:rsidRPr="008250FD">
        <w:t>на</w:t>
      </w:r>
      <w:proofErr w:type="gramEnd"/>
      <w:r w:rsidR="008250FD" w:rsidRPr="008250FD">
        <w:t xml:space="preserve"> поясные. Поклоны бывают четырёх видов: «обычный» — поклон до персей или до пупа; «средний» — в пояс; малый земной поклон — «метание» (не от глагола «метать», а от греч</w:t>
      </w:r>
      <w:proofErr w:type="gramStart"/>
      <w:r w:rsidR="008250FD" w:rsidRPr="008250FD">
        <w:t>.</w:t>
      </w:r>
      <w:proofErr w:type="gramEnd"/>
      <w:r w:rsidR="008250FD" w:rsidRPr="008250FD">
        <w:t xml:space="preserve"> «</w:t>
      </w:r>
      <w:proofErr w:type="spellStart"/>
      <w:proofErr w:type="gramStart"/>
      <w:r w:rsidR="008250FD" w:rsidRPr="008250FD">
        <w:t>м</w:t>
      </w:r>
      <w:proofErr w:type="gramEnd"/>
      <w:r w:rsidR="008250FD" w:rsidRPr="008250FD">
        <w:t>етанойя</w:t>
      </w:r>
      <w:proofErr w:type="spellEnd"/>
      <w:r w:rsidR="008250FD" w:rsidRPr="008250FD">
        <w:t>» = покаяние); великий земной поклон (</w:t>
      </w:r>
      <w:proofErr w:type="spellStart"/>
      <w:r w:rsidR="008250FD" w:rsidRPr="008250FD">
        <w:t>проскинеза</w:t>
      </w:r>
      <w:proofErr w:type="spellEnd"/>
      <w:r w:rsidR="008250FD" w:rsidRPr="008250FD">
        <w:t xml:space="preserve">). Метания были запрещены Никоном в 1653 году. </w:t>
      </w:r>
      <w:proofErr w:type="gramStart"/>
      <w:r w:rsidR="008250FD" w:rsidRPr="008250FD">
        <w:t xml:space="preserve">Он разослал по всем московским церквям «память», в которой говорилось: «не подобает в церкви метания </w:t>
      </w:r>
      <w:proofErr w:type="spellStart"/>
      <w:r w:rsidR="008250FD" w:rsidRPr="008250FD">
        <w:t>творити</w:t>
      </w:r>
      <w:proofErr w:type="spellEnd"/>
      <w:r w:rsidR="008250FD" w:rsidRPr="008250FD">
        <w:t xml:space="preserve"> на колену, но в пояс бы вам </w:t>
      </w:r>
      <w:proofErr w:type="spellStart"/>
      <w:r w:rsidR="008250FD" w:rsidRPr="008250FD">
        <w:t>творити</w:t>
      </w:r>
      <w:proofErr w:type="spellEnd"/>
      <w:r w:rsidR="008250FD" w:rsidRPr="008250FD">
        <w:t xml:space="preserve"> поклоны»; 8) во время службы в старообрядческой церкви принято складывать руки крестом на груди; 9) В старообрядчестве практически всех согласи</w:t>
      </w:r>
      <w:r w:rsidR="008250FD">
        <w:t>й активно используется лестовка</w:t>
      </w:r>
      <w:r w:rsidR="008250FD" w:rsidRPr="008250FD">
        <w:t xml:space="preserve"> — чётки в виде ленты со 109 «</w:t>
      </w:r>
      <w:proofErr w:type="spellStart"/>
      <w:r w:rsidR="008250FD" w:rsidRPr="008250FD">
        <w:t>бобочками</w:t>
      </w:r>
      <w:proofErr w:type="spellEnd"/>
      <w:r w:rsidR="008250FD" w:rsidRPr="008250FD">
        <w:t>» («ступенями»), разделёнными на неравные группы.</w:t>
      </w:r>
      <w:proofErr w:type="gramEnd"/>
      <w:r w:rsidR="008250FD" w:rsidRPr="008250FD">
        <w:t xml:space="preserve"> </w:t>
      </w:r>
      <w:proofErr w:type="gramStart"/>
      <w:r w:rsidR="008250FD" w:rsidRPr="008250FD">
        <w:t xml:space="preserve">В православных чётках может быть разное количество бусин, но чаще всего используются чётки с 33 бусинами, по числу земных лет жизни Христа, либо количеством, кратным 10 или 12; 10) старообрядцы приемлют крещение только полным троекратным погружением, тогда как в православных церквях допускается крещение обливанием и частичным погружением; 11) </w:t>
      </w:r>
      <w:proofErr w:type="spellStart"/>
      <w:r w:rsidR="008250FD" w:rsidRPr="008250FD">
        <w:rPr>
          <w:bCs/>
          <w:color w:val="111111"/>
        </w:rPr>
        <w:t>монодическое</w:t>
      </w:r>
      <w:proofErr w:type="spellEnd"/>
      <w:r w:rsidR="008250FD" w:rsidRPr="008250FD">
        <w:rPr>
          <w:bCs/>
          <w:color w:val="111111"/>
        </w:rPr>
        <w:t xml:space="preserve"> пение.</w:t>
      </w:r>
      <w:proofErr w:type="gramEnd"/>
      <w:r w:rsidR="008250FD" w:rsidRPr="008250FD">
        <w:rPr>
          <w:b/>
          <w:bCs/>
          <w:color w:val="111111"/>
        </w:rPr>
        <w:t xml:space="preserve"> </w:t>
      </w:r>
      <w:r w:rsidR="008250FD" w:rsidRPr="008250FD">
        <w:t xml:space="preserve">После раскола православной церкви старообрядцы не приняли ни новый многоголосный стиль пения, ни новую систему нотной записи. </w:t>
      </w:r>
      <w:proofErr w:type="gramStart"/>
      <w:r w:rsidR="008250FD" w:rsidRPr="008250FD">
        <w:t xml:space="preserve">Сохраняемое старообрядцами крюковое пение (знаменное и </w:t>
      </w:r>
      <w:proofErr w:type="spellStart"/>
      <w:r w:rsidR="008250FD" w:rsidRPr="008250FD">
        <w:t>демественное</w:t>
      </w:r>
      <w:proofErr w:type="spellEnd"/>
      <w:r w:rsidR="008250FD" w:rsidRPr="008250FD">
        <w:t>) получило своё название от способа записи мелодии особыми знаками — «знаменами» или «крюками»; 12) г</w:t>
      </w:r>
      <w:r w:rsidRPr="008250FD">
        <w:rPr>
          <w:bCs/>
          <w:color w:val="111111"/>
        </w:rPr>
        <w:t>алстуки и рукава</w:t>
      </w:r>
      <w:r w:rsidR="008250FD" w:rsidRPr="008250FD">
        <w:rPr>
          <w:bCs/>
          <w:color w:val="111111"/>
        </w:rPr>
        <w:t>.</w:t>
      </w:r>
      <w:proofErr w:type="gramEnd"/>
      <w:r w:rsidR="008250FD" w:rsidRPr="008250FD">
        <w:rPr>
          <w:b/>
          <w:bCs/>
          <w:color w:val="111111"/>
        </w:rPr>
        <w:t xml:space="preserve"> </w:t>
      </w:r>
      <w:r w:rsidRPr="008250FD">
        <w:t>В некоторых старообрядческих церквях в память о казнях во времена Раскола запрещено приходить на службу с закатанными рукавами и при галстуках. Закатанные рукава ассоциируются там с палачами, а галстуки с виселицами.</w:t>
      </w:r>
      <w:r w:rsidR="0034438A">
        <w:t xml:space="preserve"> </w:t>
      </w:r>
    </w:p>
    <w:p w:rsidR="009142EE" w:rsidRDefault="00D05DEF" w:rsidP="006A7D26">
      <w:pPr>
        <w:pStyle w:val="af"/>
        <w:ind w:firstLine="708"/>
        <w:jc w:val="both"/>
      </w:pPr>
      <w:r>
        <w:rPr>
          <w:u w:val="single"/>
        </w:rPr>
        <w:t>Религиозные институты</w:t>
      </w:r>
      <w:r w:rsidRPr="001D3EDB">
        <w:t xml:space="preserve">. </w:t>
      </w:r>
      <w:r>
        <w:t>В «</w:t>
      </w:r>
      <w:r w:rsidR="005E587F">
        <w:t>Сведения о</w:t>
      </w:r>
      <w:r w:rsidR="005E587F" w:rsidRPr="00016224">
        <w:t xml:space="preserve">б основах </w:t>
      </w:r>
      <w:r w:rsidR="005E587F">
        <w:t xml:space="preserve">вероучения и </w:t>
      </w:r>
      <w:r w:rsidR="00500078">
        <w:t>соответствующей</w:t>
      </w:r>
      <w:r w:rsidR="005E587F">
        <w:t xml:space="preserve"> ему практики Русской православной старообрядческой Церкви</w:t>
      </w:r>
      <w:r>
        <w:t>» в качестве с</w:t>
      </w:r>
      <w:r w:rsidR="00066F00">
        <w:t xml:space="preserve">вященнослужителей указаны </w:t>
      </w:r>
      <w:r w:rsidR="00066F00" w:rsidRPr="00E21E42">
        <w:t>–</w:t>
      </w:r>
      <w:r w:rsidR="00066F00">
        <w:t xml:space="preserve"> наст</w:t>
      </w:r>
      <w:r w:rsidR="00551FAE">
        <w:t>а</w:t>
      </w:r>
      <w:r w:rsidR="00066F00">
        <w:t>вники</w:t>
      </w:r>
      <w:r>
        <w:t>.</w:t>
      </w:r>
      <w:r w:rsidR="00066F00">
        <w:t xml:space="preserve"> Сохраняется </w:t>
      </w:r>
      <w:r w:rsidR="00905083">
        <w:t>преемственность</w:t>
      </w:r>
      <w:r w:rsidR="00066F00">
        <w:t>, у данной старообрядческой общины 3 наставника</w:t>
      </w:r>
      <w:r w:rsidR="00905083">
        <w:t xml:space="preserve"> и три прихода: с. </w:t>
      </w:r>
      <w:proofErr w:type="spellStart"/>
      <w:r w:rsidR="00905083">
        <w:t>Мульта</w:t>
      </w:r>
      <w:proofErr w:type="spellEnd"/>
      <w:r w:rsidR="00905083">
        <w:t xml:space="preserve">, с. Верхний Уймон и </w:t>
      </w:r>
      <w:r w:rsidR="00551FAE">
        <w:t>с</w:t>
      </w:r>
      <w:r w:rsidR="00905083">
        <w:t xml:space="preserve">. </w:t>
      </w:r>
      <w:proofErr w:type="spellStart"/>
      <w:r w:rsidR="00905083">
        <w:t>Усть</w:t>
      </w:r>
      <w:proofErr w:type="spellEnd"/>
      <w:r w:rsidR="00905083" w:rsidRPr="00E21E42">
        <w:t>–</w:t>
      </w:r>
      <w:r w:rsidR="00905083">
        <w:t>Кокса. Наставники руководят общиной</w:t>
      </w:r>
      <w:r w:rsidR="00066F00">
        <w:t xml:space="preserve"> и в том числе старейший из них </w:t>
      </w:r>
      <w:proofErr w:type="gramStart"/>
      <w:r w:rsidR="00066F00">
        <w:t>в</w:t>
      </w:r>
      <w:proofErr w:type="gramEnd"/>
      <w:r w:rsidR="00066F00">
        <w:t xml:space="preserve"> с. </w:t>
      </w:r>
      <w:proofErr w:type="spellStart"/>
      <w:r w:rsidR="00066F00">
        <w:t>Усть</w:t>
      </w:r>
      <w:proofErr w:type="spellEnd"/>
      <w:r w:rsidR="00066F00" w:rsidRPr="00E21E42">
        <w:t>–</w:t>
      </w:r>
      <w:r w:rsidR="00066F00">
        <w:t xml:space="preserve">Кокса </w:t>
      </w:r>
      <w:r w:rsidR="00066F00" w:rsidRPr="00E21E42">
        <w:t>–</w:t>
      </w:r>
      <w:r w:rsidR="00066F00">
        <w:t xml:space="preserve"> </w:t>
      </w:r>
      <w:proofErr w:type="gramStart"/>
      <w:r w:rsidR="00066F00">
        <w:t>Лукьянов</w:t>
      </w:r>
      <w:proofErr w:type="gramEnd"/>
      <w:r w:rsidR="00066F00">
        <w:t xml:space="preserve"> Галактион...., его дочь является председателем общины. Старообрядческая община насчитывает 30</w:t>
      </w:r>
      <w:r w:rsidR="00066F00" w:rsidRPr="00E21E42">
        <w:t>–</w:t>
      </w:r>
      <w:r w:rsidR="00066F00">
        <w:t xml:space="preserve">35 человек прихожан. </w:t>
      </w:r>
    </w:p>
    <w:p w:rsidR="008431C9" w:rsidRDefault="00D05DEF" w:rsidP="006A7D26">
      <w:pPr>
        <w:pStyle w:val="af"/>
        <w:ind w:firstLine="708"/>
        <w:jc w:val="both"/>
      </w:pPr>
      <w:r w:rsidRPr="007C5170">
        <w:rPr>
          <w:u w:val="single"/>
        </w:rPr>
        <w:lastRenderedPageBreak/>
        <w:t>Религиозная деятельность</w:t>
      </w:r>
      <w:r>
        <w:t>. В «</w:t>
      </w:r>
      <w:r w:rsidR="005E587F">
        <w:t>Сведения о</w:t>
      </w:r>
      <w:r w:rsidR="005E587F" w:rsidRPr="00016224">
        <w:t xml:space="preserve">б основах </w:t>
      </w:r>
      <w:r w:rsidR="005E587F">
        <w:t xml:space="preserve">вероучения и </w:t>
      </w:r>
      <w:proofErr w:type="spellStart"/>
      <w:r w:rsidR="005E587F">
        <w:t>соответсвующей</w:t>
      </w:r>
      <w:proofErr w:type="spellEnd"/>
      <w:r w:rsidR="005E587F">
        <w:t xml:space="preserve"> ему практики Русской православной старообрядческой Церкви»</w:t>
      </w:r>
      <w:r w:rsidRPr="00F81A53">
        <w:t xml:space="preserve"> </w:t>
      </w:r>
      <w:r>
        <w:t xml:space="preserve">упоминаются некоторые обряды и моления </w:t>
      </w:r>
      <w:r w:rsidR="008431C9">
        <w:t>...</w:t>
      </w:r>
      <w:proofErr w:type="gramStart"/>
      <w:r w:rsidR="00066F00">
        <w:t>см</w:t>
      </w:r>
      <w:proofErr w:type="gramEnd"/>
      <w:r w:rsidR="00066F00">
        <w:t xml:space="preserve"> Устав </w:t>
      </w:r>
      <w:r w:rsidR="003020BD">
        <w:t>и справку.</w:t>
      </w:r>
    </w:p>
    <w:p w:rsidR="00066F00" w:rsidRDefault="00066F00" w:rsidP="006A7D26">
      <w:pPr>
        <w:pStyle w:val="af"/>
        <w:ind w:firstLine="708"/>
        <w:jc w:val="both"/>
      </w:pPr>
      <w:r>
        <w:t>В храме в имя Пресвятой Троицы совершаются службы, требы, таинства, которые находятс</w:t>
      </w:r>
      <w:r w:rsidR="003020BD">
        <w:t>я в ведении наставников.</w:t>
      </w:r>
    </w:p>
    <w:p w:rsidR="00D05DEF" w:rsidRDefault="00D05DEF" w:rsidP="006A7D26">
      <w:pPr>
        <w:ind w:firstLine="709"/>
        <w:jc w:val="both"/>
      </w:pPr>
      <w:r>
        <w:rPr>
          <w:u w:val="single"/>
        </w:rPr>
        <w:t>Религиозные отношения</w:t>
      </w:r>
      <w:r>
        <w:rPr>
          <w:b/>
        </w:rPr>
        <w:t xml:space="preserve"> </w:t>
      </w:r>
      <w:r>
        <w:t>представлены в документах следующим образом: «</w:t>
      </w:r>
      <w:r w:rsidR="0034438A">
        <w:t>...</w:t>
      </w:r>
      <w:r>
        <w:t xml:space="preserve">» </w:t>
      </w:r>
      <w:r w:rsidRPr="00856055">
        <w:t>[</w:t>
      </w:r>
      <w:proofErr w:type="gramStart"/>
      <w:r>
        <w:t>см</w:t>
      </w:r>
      <w:proofErr w:type="gramEnd"/>
      <w:r>
        <w:t>. «Об основах »»</w:t>
      </w:r>
      <w:r w:rsidR="000C4CF5">
        <w:t xml:space="preserve"> </w:t>
      </w:r>
      <w:r>
        <w:t>С.3</w:t>
      </w:r>
      <w:r w:rsidRPr="00856055">
        <w:t>]</w:t>
      </w:r>
      <w:r>
        <w:t>.</w:t>
      </w:r>
      <w:r w:rsidR="00066F00">
        <w:t xml:space="preserve"> Строгие правила («кержаки»), ограничения в документах, оформлениях, отношение к техник</w:t>
      </w:r>
      <w:r w:rsidR="0034438A">
        <w:t>е</w:t>
      </w:r>
      <w:r w:rsidR="00066F00">
        <w:t xml:space="preserve"> и </w:t>
      </w:r>
      <w:r w:rsidR="0034438A">
        <w:t xml:space="preserve">современным </w:t>
      </w:r>
      <w:r w:rsidR="00066F00">
        <w:t xml:space="preserve">технологиям часто негативное, а главное </w:t>
      </w:r>
      <w:r w:rsidR="00066F00" w:rsidRPr="00E21E42">
        <w:t>–</w:t>
      </w:r>
      <w:r w:rsidR="00066F00">
        <w:t xml:space="preserve"> это спасение души и </w:t>
      </w:r>
      <w:r w:rsidR="0034438A">
        <w:t>отсутствие зависимости от мирских благ.</w:t>
      </w:r>
    </w:p>
    <w:p w:rsidR="008431C9" w:rsidRDefault="00D05DEF" w:rsidP="006A7D26">
      <w:pPr>
        <w:ind w:firstLine="709"/>
        <w:jc w:val="both"/>
      </w:pPr>
      <w:r w:rsidRPr="000C1090">
        <w:t xml:space="preserve">Религиозные праздники </w:t>
      </w:r>
      <w:r w:rsidR="00066F00" w:rsidRPr="00E21E42">
        <w:t>–</w:t>
      </w:r>
      <w:r w:rsidR="00066F00">
        <w:t xml:space="preserve"> </w:t>
      </w:r>
      <w:r w:rsidR="008D1447">
        <w:t xml:space="preserve">это </w:t>
      </w:r>
      <w:r w:rsidR="00066F00">
        <w:t>христианские православные</w:t>
      </w:r>
      <w:r w:rsidR="008D1447">
        <w:t xml:space="preserve"> праздники согласно постановлениям и преданию. </w:t>
      </w:r>
      <w:proofErr w:type="gramStart"/>
      <w:r>
        <w:t>Религиозный</w:t>
      </w:r>
      <w:proofErr w:type="gramEnd"/>
      <w:r>
        <w:t xml:space="preserve"> </w:t>
      </w:r>
      <w:r w:rsidRPr="00DD29FA">
        <w:rPr>
          <w:u w:val="single"/>
        </w:rPr>
        <w:t xml:space="preserve">обряды </w:t>
      </w:r>
      <w:r w:rsidRPr="00174181">
        <w:rPr>
          <w:u w:val="single"/>
        </w:rPr>
        <w:t>жизненного цикла</w:t>
      </w:r>
      <w:r>
        <w:t>: оформление брачных отношений</w:t>
      </w:r>
      <w:r w:rsidR="00905083">
        <w:t xml:space="preserve"> (венчание)</w:t>
      </w:r>
      <w:r>
        <w:t xml:space="preserve">, </w:t>
      </w:r>
      <w:r w:rsidR="00905083">
        <w:t>крещение</w:t>
      </w:r>
      <w:r>
        <w:t xml:space="preserve">, </w:t>
      </w:r>
      <w:r w:rsidR="00905083">
        <w:t>отпевание</w:t>
      </w:r>
      <w:r w:rsidR="000C4CF5">
        <w:t>.</w:t>
      </w:r>
    </w:p>
    <w:p w:rsidR="008431C9" w:rsidRDefault="00D05DEF" w:rsidP="006A7D26">
      <w:pPr>
        <w:ind w:firstLine="709"/>
        <w:jc w:val="both"/>
      </w:pPr>
      <w:r w:rsidRPr="00562A46">
        <w:t>Обучение религии и религиозное воспитание последователей.</w:t>
      </w:r>
      <w:r>
        <w:t xml:space="preserve"> </w:t>
      </w:r>
      <w:proofErr w:type="gramStart"/>
      <w:r w:rsidR="008D1447">
        <w:t>Духовное</w:t>
      </w:r>
      <w:proofErr w:type="gramEnd"/>
      <w:r w:rsidR="008D1447">
        <w:t xml:space="preserve"> </w:t>
      </w:r>
      <w:proofErr w:type="spellStart"/>
      <w:r w:rsidR="008D1447">
        <w:t>окормление</w:t>
      </w:r>
      <w:proofErr w:type="spellEnd"/>
      <w:r w:rsidR="008D1447">
        <w:t xml:space="preserve"> осуществляет наставник, а также члены семьи, в отношении светского образования у последователей общины нет запретов, кроме тех требований, которые являются общими для христиан </w:t>
      </w:r>
      <w:r w:rsidR="008D1447" w:rsidRPr="00E21E42">
        <w:t>–</w:t>
      </w:r>
      <w:r w:rsidR="008D1447">
        <w:t xml:space="preserve"> отказ от безнравственных, непристойных, антихристианских занятий.</w:t>
      </w:r>
    </w:p>
    <w:p w:rsidR="00D05DEF" w:rsidRDefault="00D05DEF" w:rsidP="006A7D26">
      <w:pPr>
        <w:ind w:firstLine="709"/>
        <w:jc w:val="both"/>
      </w:pPr>
      <w:r>
        <w:t xml:space="preserve">Относительно религиозных </w:t>
      </w:r>
      <w:proofErr w:type="spellStart"/>
      <w:r>
        <w:t>внекультовых</w:t>
      </w:r>
      <w:proofErr w:type="spellEnd"/>
      <w:r>
        <w:t xml:space="preserve"> отношений </w:t>
      </w:r>
      <w:r w:rsidR="00562A46">
        <w:t>«</w:t>
      </w:r>
      <w:r w:rsidR="008431C9">
        <w:t>...</w:t>
      </w:r>
      <w:r w:rsidR="0034438A">
        <w:rPr>
          <w:u w:val="single"/>
        </w:rPr>
        <w:t>.</w:t>
      </w:r>
      <w:r w:rsidRPr="00562A46">
        <w:t xml:space="preserve">Отношения внутриобщинные </w:t>
      </w:r>
      <w:r w:rsidR="00066F00" w:rsidRPr="00562A46">
        <w:t xml:space="preserve">отличаются крепкими связями, многолетним общим укладом жизни, </w:t>
      </w:r>
      <w:r w:rsidR="008D1447" w:rsidRPr="00562A46">
        <w:t xml:space="preserve">староверческим </w:t>
      </w:r>
      <w:r w:rsidR="00066F00" w:rsidRPr="00562A46">
        <w:t>мировоззрением</w:t>
      </w:r>
      <w:r w:rsidR="00562A46" w:rsidRPr="00562A46">
        <w:t>»</w:t>
      </w:r>
      <w:r w:rsidR="00562A46">
        <w:t xml:space="preserve"> </w:t>
      </w:r>
      <w:r w:rsidR="00562A46" w:rsidRPr="00562A46">
        <w:t>[</w:t>
      </w:r>
      <w:proofErr w:type="gramStart"/>
      <w:r w:rsidR="00562A46">
        <w:t>см</w:t>
      </w:r>
      <w:proofErr w:type="gramEnd"/>
      <w:r w:rsidR="00562A46">
        <w:t>. справку</w:t>
      </w:r>
      <w:r w:rsidR="00562A46" w:rsidRPr="00562A46">
        <w:t>]</w:t>
      </w:r>
      <w:r>
        <w:t>.</w:t>
      </w:r>
      <w:r w:rsidR="00066F00">
        <w:t xml:space="preserve"> Общаются с другими старообрядческими беспоповцами. </w:t>
      </w:r>
      <w:r w:rsidR="0034438A">
        <w:t>Например,</w:t>
      </w:r>
      <w:r w:rsidR="00066F00">
        <w:t xml:space="preserve"> с наставником </w:t>
      </w:r>
      <w:proofErr w:type="spellStart"/>
      <w:r w:rsidR="00066F00">
        <w:t>Корнилием</w:t>
      </w:r>
      <w:proofErr w:type="spellEnd"/>
      <w:r w:rsidR="00066F00">
        <w:t xml:space="preserve"> с Енисея (Красноярский край).</w:t>
      </w:r>
    </w:p>
    <w:p w:rsidR="00A92CA6" w:rsidRPr="00500078" w:rsidRDefault="00D05DEF" w:rsidP="006A7D26">
      <w:pPr>
        <w:shd w:val="clear" w:color="auto" w:fill="FFFFFF" w:themeFill="background1"/>
        <w:ind w:firstLine="709"/>
        <w:jc w:val="both"/>
        <w:rPr>
          <w:u w:val="single"/>
        </w:rPr>
      </w:pPr>
      <w:r w:rsidRPr="006C3798">
        <w:rPr>
          <w:b/>
        </w:rPr>
        <w:t>Вывод</w:t>
      </w:r>
      <w:r>
        <w:rPr>
          <w:b/>
        </w:rPr>
        <w:t>.</w:t>
      </w:r>
      <w:r w:rsidRPr="006C3798">
        <w:rPr>
          <w:b/>
        </w:rPr>
        <w:t xml:space="preserve"> </w:t>
      </w:r>
      <w:r w:rsidR="0034438A" w:rsidRPr="0034438A">
        <w:t>Установки</w:t>
      </w:r>
      <w:r w:rsidR="00551FAE" w:rsidRPr="0034438A">
        <w:t xml:space="preserve"> </w:t>
      </w:r>
      <w:r w:rsidR="00551FAE" w:rsidRPr="00FD7755">
        <w:t xml:space="preserve">последователей </w:t>
      </w:r>
      <w:r w:rsidR="00551FAE" w:rsidRPr="00066F00">
        <w:rPr>
          <w:b/>
        </w:rPr>
        <w:t>«</w:t>
      </w:r>
      <w:proofErr w:type="spellStart"/>
      <w:r w:rsidR="00551FAE">
        <w:t>Усть</w:t>
      </w:r>
      <w:proofErr w:type="spellEnd"/>
      <w:r w:rsidR="00551FAE" w:rsidRPr="00E21E42">
        <w:t>–</w:t>
      </w:r>
      <w:proofErr w:type="spellStart"/>
      <w:r w:rsidR="00551FAE">
        <w:t>Коксинская</w:t>
      </w:r>
      <w:proofErr w:type="spellEnd"/>
      <w:r w:rsidR="00551FAE">
        <w:t xml:space="preserve"> старообрядческая община</w:t>
      </w:r>
      <w:r w:rsidR="00551FAE" w:rsidRPr="000C4CF5">
        <w:t xml:space="preserve">» </w:t>
      </w:r>
      <w:r w:rsidR="0034438A" w:rsidRPr="009142EE">
        <w:t xml:space="preserve">являются </w:t>
      </w:r>
      <w:r w:rsidR="00551FAE" w:rsidRPr="009142EE">
        <w:t>вероучением</w:t>
      </w:r>
      <w:r w:rsidR="0034438A" w:rsidRPr="009142EE">
        <w:t>,</w:t>
      </w:r>
      <w:r w:rsidR="00551FAE">
        <w:t xml:space="preserve"> поскольку в н</w:t>
      </w:r>
      <w:r w:rsidR="0034438A">
        <w:t>их</w:t>
      </w:r>
      <w:r w:rsidR="00551FAE">
        <w:t xml:space="preserve"> фиксируются все элементы религиозной системы: религиозное сознание; религиозные институты; религиозная деятельность и религиозные отношения. Все вышеперечисленное относится к христианскому вероучению восточного православного вероисповедания</w:t>
      </w:r>
      <w:r w:rsidR="008431C9">
        <w:t>.</w:t>
      </w:r>
      <w:r w:rsidR="0034438A">
        <w:t xml:space="preserve"> Итак, </w:t>
      </w:r>
      <w:r w:rsidR="00A92CA6" w:rsidRPr="00500078">
        <w:t>«Является ли Местная православная религиозная организация «</w:t>
      </w:r>
      <w:proofErr w:type="spellStart"/>
      <w:r w:rsidR="00A92CA6" w:rsidRPr="00500078">
        <w:t>Усть</w:t>
      </w:r>
      <w:proofErr w:type="spellEnd"/>
      <w:r w:rsidR="00A92CA6" w:rsidRPr="00500078">
        <w:t>–</w:t>
      </w:r>
      <w:proofErr w:type="spellStart"/>
      <w:r w:rsidR="00A92CA6" w:rsidRPr="00500078">
        <w:t>Коксинская</w:t>
      </w:r>
      <w:proofErr w:type="spellEnd"/>
      <w:r w:rsidR="00A92CA6" w:rsidRPr="00500078">
        <w:t xml:space="preserve"> старообрядческая община» религиозной организацией»?</w:t>
      </w:r>
      <w:r w:rsidR="00A92CA6" w:rsidRPr="008F3B57">
        <w:rPr>
          <w:b/>
        </w:rPr>
        <w:t xml:space="preserve"> </w:t>
      </w:r>
      <w:r w:rsidR="00A92CA6" w:rsidRPr="00500078">
        <w:rPr>
          <w:u w:val="single"/>
        </w:rPr>
        <w:t xml:space="preserve">По заявленным в Уставе целям и задачам она является религиозной, и ее документы, и в том числе задачи и цели, представленные в Уставе, соответствует нормам </w:t>
      </w:r>
      <w:r w:rsidR="00500078" w:rsidRPr="00500078">
        <w:rPr>
          <w:u w:val="single"/>
        </w:rPr>
        <w:t xml:space="preserve">предоставляемых </w:t>
      </w:r>
      <w:r w:rsidR="00A92CA6" w:rsidRPr="00500078">
        <w:rPr>
          <w:u w:val="single"/>
        </w:rPr>
        <w:t xml:space="preserve">документов для </w:t>
      </w:r>
      <w:r w:rsidR="00500078" w:rsidRPr="00500078">
        <w:rPr>
          <w:u w:val="single"/>
        </w:rPr>
        <w:t xml:space="preserve">регистрации </w:t>
      </w:r>
      <w:r w:rsidR="00A92CA6" w:rsidRPr="00500078">
        <w:rPr>
          <w:u w:val="single"/>
        </w:rPr>
        <w:t>религиозных организаций</w:t>
      </w:r>
      <w:r w:rsidR="00500078" w:rsidRPr="00500078">
        <w:rPr>
          <w:u w:val="single"/>
        </w:rPr>
        <w:t xml:space="preserve"> в РФ</w:t>
      </w:r>
      <w:r w:rsidR="00A92CA6" w:rsidRPr="00500078">
        <w:rPr>
          <w:u w:val="single"/>
        </w:rPr>
        <w:t>.</w:t>
      </w:r>
    </w:p>
    <w:p w:rsidR="006A7D26" w:rsidRDefault="006A7D26" w:rsidP="006A7D26">
      <w:pPr>
        <w:pStyle w:val="ae"/>
        <w:shd w:val="clear" w:color="auto" w:fill="FFFFFF" w:themeFill="background1"/>
        <w:spacing w:before="0" w:beforeAutospacing="0" w:after="0" w:afterAutospacing="0"/>
        <w:jc w:val="both"/>
        <w:rPr>
          <w:b/>
        </w:rPr>
      </w:pPr>
    </w:p>
    <w:p w:rsidR="00D31049" w:rsidRPr="00306B89" w:rsidRDefault="00571285" w:rsidP="006A7D26">
      <w:pPr>
        <w:pStyle w:val="ae"/>
        <w:shd w:val="clear" w:color="auto" w:fill="FFFFFF" w:themeFill="background1"/>
        <w:spacing w:before="0" w:beforeAutospacing="0" w:after="0" w:afterAutospacing="0"/>
        <w:ind w:firstLine="708"/>
        <w:jc w:val="both"/>
      </w:pPr>
      <w:r w:rsidRPr="00D31049">
        <w:rPr>
          <w:b/>
        </w:rPr>
        <w:t>2.</w:t>
      </w:r>
      <w:r w:rsidR="006A7D26">
        <w:rPr>
          <w:b/>
        </w:rPr>
        <w:tab/>
      </w:r>
      <w:r w:rsidRPr="00D31049">
        <w:rPr>
          <w:b/>
        </w:rPr>
        <w:t>Являются ли канонические правила, принятые до церковной реформы 17 века вероучением (основанием для вероучения)?</w:t>
      </w:r>
      <w:r w:rsidR="00D31049">
        <w:rPr>
          <w:b/>
        </w:rPr>
        <w:t xml:space="preserve"> Безусловно, являются. </w:t>
      </w:r>
      <w:r w:rsidR="00D31049" w:rsidRPr="001F2F89">
        <w:t>Ранее было уже подчеркнуто христианское православное происхождение вероучения</w:t>
      </w:r>
      <w:r w:rsidR="00D31049">
        <w:rPr>
          <w:b/>
        </w:rPr>
        <w:t xml:space="preserve"> </w:t>
      </w:r>
      <w:r w:rsidR="00D31049" w:rsidRPr="00FD7755">
        <w:t xml:space="preserve">последователей </w:t>
      </w:r>
      <w:r w:rsidR="00D31049" w:rsidRPr="00066F00">
        <w:rPr>
          <w:b/>
        </w:rPr>
        <w:t>«</w:t>
      </w:r>
      <w:proofErr w:type="spellStart"/>
      <w:r w:rsidR="00D31049">
        <w:t>Усть</w:t>
      </w:r>
      <w:proofErr w:type="spellEnd"/>
      <w:r w:rsidR="00D31049" w:rsidRPr="00E21E42">
        <w:t>–</w:t>
      </w:r>
      <w:proofErr w:type="spellStart"/>
      <w:r w:rsidR="00D31049">
        <w:t>Коксинская</w:t>
      </w:r>
      <w:proofErr w:type="spellEnd"/>
      <w:r w:rsidR="00D31049">
        <w:t xml:space="preserve"> старообрядческая община</w:t>
      </w:r>
      <w:r w:rsidR="00D31049" w:rsidRPr="00066F00">
        <w:rPr>
          <w:b/>
        </w:rPr>
        <w:t>»</w:t>
      </w:r>
      <w:r w:rsidR="00D31049">
        <w:rPr>
          <w:b/>
        </w:rPr>
        <w:t xml:space="preserve"> </w:t>
      </w:r>
      <w:r w:rsidR="00D31049" w:rsidRPr="00D31049">
        <w:t>как в организационном, так и в идеологическом плане. На экспертизу была предоставлена справка, и</w:t>
      </w:r>
      <w:r w:rsidR="007717D0">
        <w:t xml:space="preserve"> У</w:t>
      </w:r>
      <w:r w:rsidR="00D31049">
        <w:t>став и</w:t>
      </w:r>
      <w:r w:rsidR="003020BD">
        <w:t>з</w:t>
      </w:r>
      <w:r w:rsidR="00D31049">
        <w:t xml:space="preserve"> </w:t>
      </w:r>
      <w:proofErr w:type="gramStart"/>
      <w:r w:rsidR="00D31049">
        <w:t>которых</w:t>
      </w:r>
      <w:proofErr w:type="gramEnd"/>
      <w:r w:rsidR="00D31049">
        <w:t xml:space="preserve"> ясно фиксируется основной набор </w:t>
      </w:r>
      <w:proofErr w:type="spellStart"/>
      <w:r w:rsidR="00D31049">
        <w:t>вероучительной</w:t>
      </w:r>
      <w:proofErr w:type="spellEnd"/>
      <w:r w:rsidR="00D31049">
        <w:t xml:space="preserve"> литературы. Это Священное Писание (Библия), Священное предание христианской церкви и канонические правила, которые в христианстве разнообразны и включают в себя апостольские правила, постановления 8</w:t>
      </w:r>
      <w:r w:rsidR="00D31049" w:rsidRPr="00E21E42">
        <w:t>–</w:t>
      </w:r>
      <w:r w:rsidR="00D31049">
        <w:t xml:space="preserve">ми Вселенских соборов, постановления и правила поместных соборов. </w:t>
      </w:r>
      <w:r w:rsidR="00D31049" w:rsidRPr="00500078">
        <w:t>«</w:t>
      </w:r>
      <w:r w:rsidR="00D31049" w:rsidRPr="00306B89">
        <w:t>Каноны были составлены как церковными соборами, так и отдельными церковными авторитетами —</w:t>
      </w:r>
      <w:r w:rsidR="0056644C" w:rsidRPr="00306B89">
        <w:t xml:space="preserve"> </w:t>
      </w:r>
      <w:r w:rsidR="00D31049" w:rsidRPr="00306B89">
        <w:t xml:space="preserve">святыми отцами, соответственно подразделяются </w:t>
      </w:r>
      <w:proofErr w:type="gramStart"/>
      <w:r w:rsidR="00D31049" w:rsidRPr="00306B89">
        <w:t>на</w:t>
      </w:r>
      <w:proofErr w:type="gramEnd"/>
      <w:r w:rsidR="00D31049" w:rsidRPr="00306B89">
        <w:t xml:space="preserve"> соборные (вселенских и поместных соборов), апостольские и </w:t>
      </w:r>
      <w:proofErr w:type="spellStart"/>
      <w:r w:rsidR="00D31049" w:rsidRPr="00306B89">
        <w:t>святоотеческие</w:t>
      </w:r>
      <w:proofErr w:type="spellEnd"/>
      <w:r w:rsidR="00D31049" w:rsidRPr="00306B89">
        <w:t xml:space="preserve">. Каноны едины для всех православных людей всех стран, утверждены на Вселенских и Поместных соборах и отмене не подлежат. При попытке применения церковных канонов к современным обстоятельствам необходимо учитывать </w:t>
      </w:r>
      <w:proofErr w:type="spellStart"/>
      <w:r w:rsidR="00D31049" w:rsidRPr="00306B89">
        <w:t>mens</w:t>
      </w:r>
      <w:proofErr w:type="spellEnd"/>
      <w:r w:rsidR="00D31049" w:rsidRPr="00306B89">
        <w:t xml:space="preserve"> </w:t>
      </w:r>
      <w:proofErr w:type="spellStart"/>
      <w:r w:rsidR="00D31049" w:rsidRPr="00306B89">
        <w:t>legislatoris</w:t>
      </w:r>
      <w:proofErr w:type="spellEnd"/>
      <w:r w:rsidR="00D31049" w:rsidRPr="00306B89">
        <w:t xml:space="preserve"> – намерение законодателя, т.е. изначально вкладываемый в канон смысл, исторический и культурный аспекты. В Русской Православной Церкви все каноны издаются в «Книге правил». В отличие от догматов, в которых сформулировано вероучение Церкви, в канонах определены нормы церковной жизни. В широком смысле эпитет «канонический» в церковной лексике означает «законный, признанный» (например, канонические книги Священного Писания)»</w:t>
      </w:r>
      <w:r w:rsidR="00CA1DF1" w:rsidRPr="00306B89">
        <w:t xml:space="preserve"> [</w:t>
      </w:r>
      <w:r w:rsidR="000C4CF5" w:rsidRPr="00306B89">
        <w:t>4</w:t>
      </w:r>
      <w:r w:rsidR="00CA1DF1" w:rsidRPr="00306B89">
        <w:t>]</w:t>
      </w:r>
      <w:r w:rsidR="003C2A49" w:rsidRPr="00306B89">
        <w:t>.</w:t>
      </w:r>
    </w:p>
    <w:p w:rsidR="00571285" w:rsidRDefault="002140F4" w:rsidP="006A7D26">
      <w:pPr>
        <w:shd w:val="clear" w:color="auto" w:fill="FFFFFF" w:themeFill="background1"/>
        <w:jc w:val="both"/>
      </w:pPr>
      <w:r>
        <w:t xml:space="preserve">В «Сведениях...» в п.4 перечислены основные книги и законы, на которые опирается местная старообрядческая община, начиная с Номоканона (Кормчая книга), постановления Русской </w:t>
      </w:r>
      <w:r>
        <w:lastRenderedPageBreak/>
        <w:t>Православной Церкви и современны</w:t>
      </w:r>
      <w:r w:rsidR="00306B89">
        <w:t>е</w:t>
      </w:r>
      <w:r>
        <w:t xml:space="preserve"> закон</w:t>
      </w:r>
      <w:r w:rsidR="00306B89">
        <w:t>ы</w:t>
      </w:r>
      <w:r>
        <w:t xml:space="preserve"> ФЗ 125 «О свободе совести и религиозных объединениях» и закон</w:t>
      </w:r>
      <w:r w:rsidR="00306B89">
        <w:t>ы</w:t>
      </w:r>
      <w:r>
        <w:t xml:space="preserve"> в Республике </w:t>
      </w:r>
      <w:r w:rsidR="006A7D26">
        <w:t>Алтай.</w:t>
      </w:r>
    </w:p>
    <w:p w:rsidR="006A7D26" w:rsidRPr="00D31049" w:rsidRDefault="006A7D26" w:rsidP="006A7D26">
      <w:pPr>
        <w:shd w:val="clear" w:color="auto" w:fill="FFFFFF" w:themeFill="background1"/>
        <w:jc w:val="both"/>
      </w:pPr>
    </w:p>
    <w:p w:rsidR="00905083" w:rsidRPr="001F2F89" w:rsidRDefault="00571285" w:rsidP="006A7D26">
      <w:pPr>
        <w:ind w:firstLine="708"/>
        <w:jc w:val="both"/>
        <w:rPr>
          <w:bCs/>
        </w:rPr>
      </w:pPr>
      <w:r>
        <w:rPr>
          <w:b/>
        </w:rPr>
        <w:t>3</w:t>
      </w:r>
      <w:r w:rsidR="008431C9">
        <w:rPr>
          <w:b/>
        </w:rPr>
        <w:t>.</w:t>
      </w:r>
      <w:r w:rsidR="006A7D26">
        <w:rPr>
          <w:b/>
        </w:rPr>
        <w:tab/>
      </w:r>
      <w:r w:rsidR="00D05DEF" w:rsidRPr="00A57048">
        <w:rPr>
          <w:b/>
        </w:rPr>
        <w:t xml:space="preserve">Являются ли сведения относительно основ вероучения, </w:t>
      </w:r>
      <w:r w:rsidR="005073BD">
        <w:rPr>
          <w:b/>
        </w:rPr>
        <w:t>содержащиеся в представленных М</w:t>
      </w:r>
      <w:r w:rsidR="00D05DEF" w:rsidRPr="00DD29FA">
        <w:rPr>
          <w:b/>
        </w:rPr>
        <w:t xml:space="preserve">естной </w:t>
      </w:r>
      <w:r w:rsidR="00905083">
        <w:rPr>
          <w:b/>
        </w:rPr>
        <w:t xml:space="preserve">православной </w:t>
      </w:r>
      <w:r w:rsidR="00D05DEF" w:rsidRPr="00DD29FA">
        <w:rPr>
          <w:b/>
        </w:rPr>
        <w:t xml:space="preserve">религиозной организацией </w:t>
      </w:r>
      <w:r w:rsidR="00D05DEF" w:rsidRPr="006A7D26">
        <w:rPr>
          <w:b/>
        </w:rPr>
        <w:t>«</w:t>
      </w:r>
      <w:proofErr w:type="spellStart"/>
      <w:r w:rsidR="00905083" w:rsidRPr="006A7D26">
        <w:rPr>
          <w:b/>
        </w:rPr>
        <w:t>Усть</w:t>
      </w:r>
      <w:proofErr w:type="spellEnd"/>
      <w:r w:rsidR="00905083" w:rsidRPr="006A7D26">
        <w:rPr>
          <w:b/>
        </w:rPr>
        <w:t>–</w:t>
      </w:r>
      <w:proofErr w:type="spellStart"/>
      <w:r w:rsidR="00905083" w:rsidRPr="006A7D26">
        <w:rPr>
          <w:b/>
        </w:rPr>
        <w:t>Коксинская</w:t>
      </w:r>
      <w:proofErr w:type="spellEnd"/>
      <w:r w:rsidR="00905083" w:rsidRPr="006A7D26">
        <w:rPr>
          <w:b/>
        </w:rPr>
        <w:t xml:space="preserve"> старообрядческая община</w:t>
      </w:r>
      <w:r w:rsidR="00D05DEF" w:rsidRPr="006A7D26">
        <w:rPr>
          <w:b/>
        </w:rPr>
        <w:t xml:space="preserve">» </w:t>
      </w:r>
      <w:r w:rsidR="00D05DEF" w:rsidRPr="00DD29FA">
        <w:rPr>
          <w:b/>
        </w:rPr>
        <w:t>документах</w:t>
      </w:r>
      <w:r w:rsidR="00D05DEF" w:rsidRPr="00A57048">
        <w:rPr>
          <w:b/>
        </w:rPr>
        <w:t>, достоверными?</w:t>
      </w:r>
      <w:r w:rsidR="002140F4">
        <w:rPr>
          <w:b/>
        </w:rPr>
        <w:t xml:space="preserve"> </w:t>
      </w:r>
      <w:r w:rsidR="002140F4" w:rsidRPr="001F2F89">
        <w:t>В ходе проведения религиоведческой экспертизы были изучены представлен</w:t>
      </w:r>
      <w:r w:rsidR="007717D0">
        <w:t>ные документы, в которых кроме О</w:t>
      </w:r>
      <w:r w:rsidR="002140F4" w:rsidRPr="001F2F89">
        <w:t>снов вероучения, справки</w:t>
      </w:r>
      <w:r w:rsidR="00445956" w:rsidRPr="001F2F89">
        <w:t xml:space="preserve"> из </w:t>
      </w:r>
      <w:r w:rsidR="003020BD">
        <w:t xml:space="preserve">отдела культуры </w:t>
      </w:r>
      <w:r w:rsidR="00445956" w:rsidRPr="001F2F89">
        <w:t>администрации</w:t>
      </w:r>
      <w:r w:rsidR="003020BD">
        <w:t xml:space="preserve"> МО «</w:t>
      </w:r>
      <w:proofErr w:type="spellStart"/>
      <w:r w:rsidR="003020BD">
        <w:t>Усть</w:t>
      </w:r>
      <w:proofErr w:type="spellEnd"/>
      <w:r w:rsidR="003020BD" w:rsidRPr="00E21E42">
        <w:t>–</w:t>
      </w:r>
      <w:proofErr w:type="spellStart"/>
      <w:r w:rsidR="003020BD">
        <w:t>Коксинский</w:t>
      </w:r>
      <w:proofErr w:type="spellEnd"/>
      <w:r w:rsidR="003020BD">
        <w:t xml:space="preserve"> район»</w:t>
      </w:r>
      <w:r w:rsidR="002140F4" w:rsidRPr="001F2F89">
        <w:t xml:space="preserve"> и Устава даны сведения о председателе и учредителях общины. Также была опрошена председатель </w:t>
      </w:r>
      <w:r w:rsidR="00445956" w:rsidRPr="001F2F89">
        <w:t xml:space="preserve">Лукьянова Надежда </w:t>
      </w:r>
      <w:proofErr w:type="spellStart"/>
      <w:r w:rsidR="002140F4" w:rsidRPr="001F2F89">
        <w:t>Галактионов</w:t>
      </w:r>
      <w:r w:rsidR="00445956" w:rsidRPr="001F2F89">
        <w:t>н</w:t>
      </w:r>
      <w:r w:rsidR="002140F4" w:rsidRPr="001F2F89">
        <w:t>а</w:t>
      </w:r>
      <w:proofErr w:type="spellEnd"/>
      <w:r w:rsidR="00445956" w:rsidRPr="001F2F89">
        <w:t xml:space="preserve">. </w:t>
      </w:r>
    </w:p>
    <w:p w:rsidR="00BB68E7" w:rsidRDefault="001A3669" w:rsidP="006A7D26">
      <w:pPr>
        <w:ind w:firstLine="709"/>
        <w:jc w:val="both"/>
        <w:rPr>
          <w:u w:val="single"/>
        </w:rPr>
      </w:pPr>
      <w:r>
        <w:t xml:space="preserve">В </w:t>
      </w:r>
      <w:r w:rsidR="00306B89">
        <w:t>«Об основах</w:t>
      </w:r>
      <w:r w:rsidR="008431C9">
        <w:t>...</w:t>
      </w:r>
      <w:r w:rsidR="00D05DEF">
        <w:t xml:space="preserve">» присутствует </w:t>
      </w:r>
      <w:r w:rsidR="00905083">
        <w:t xml:space="preserve">ссылка на основополагающие правила (каноны, догматика, богословие в Канонических правилах и Номоканон до 17 </w:t>
      </w:r>
      <w:proofErr w:type="gramStart"/>
      <w:r w:rsidR="00905083">
        <w:t>в</w:t>
      </w:r>
      <w:proofErr w:type="gramEnd"/>
      <w:r w:rsidR="00905083">
        <w:t>.)</w:t>
      </w:r>
      <w:r w:rsidR="0034438A">
        <w:t>.</w:t>
      </w:r>
      <w:r w:rsidR="007717D0">
        <w:t xml:space="preserve"> </w:t>
      </w:r>
      <w:r w:rsidR="00D05DEF" w:rsidRPr="00495AD0">
        <w:t xml:space="preserve">Итак, сведения, предоставленные в документах достоверные, но </w:t>
      </w:r>
      <w:r w:rsidR="00905083">
        <w:t xml:space="preserve">представлены кратко в связи с известностью и узнаваемостью христианской </w:t>
      </w:r>
      <w:r w:rsidR="00A92CA6">
        <w:t xml:space="preserve">канонической </w:t>
      </w:r>
      <w:r w:rsidR="00905083">
        <w:t>литературы и в частности с православной старообрядческой (</w:t>
      </w:r>
      <w:proofErr w:type="spellStart"/>
      <w:r w:rsidR="00905083">
        <w:t>дониконовских</w:t>
      </w:r>
      <w:proofErr w:type="spellEnd"/>
      <w:r w:rsidR="00905083">
        <w:t xml:space="preserve"> реформ) догматикой</w:t>
      </w:r>
      <w:r w:rsidR="002140F4">
        <w:t>.</w:t>
      </w:r>
    </w:p>
    <w:p w:rsidR="00D05DEF" w:rsidRPr="009E7BD3" w:rsidRDefault="00D05DEF" w:rsidP="006A7D26">
      <w:pPr>
        <w:ind w:firstLine="709"/>
        <w:jc w:val="both"/>
        <w:rPr>
          <w:iCs/>
        </w:rPr>
      </w:pPr>
      <w:r>
        <w:t xml:space="preserve">Вопрос </w:t>
      </w:r>
      <w:r w:rsidRPr="00A92CA6">
        <w:t>о соответствии практики</w:t>
      </w:r>
      <w:r w:rsidR="00A92CA6" w:rsidRPr="00A92CA6">
        <w:t xml:space="preserve"> общины</w:t>
      </w:r>
      <w:r w:rsidRPr="00A92CA6">
        <w:t xml:space="preserve"> основам вероучения может быть решен</w:t>
      </w:r>
      <w:r>
        <w:t xml:space="preserve"> </w:t>
      </w:r>
      <w:r w:rsidR="00905083">
        <w:t>в формате соответствия древним православным правилам и канонам и их исполнением в общине, контроль за которым лежит на наставниках</w:t>
      </w:r>
      <w:r>
        <w:t xml:space="preserve">. </w:t>
      </w:r>
      <w:r w:rsidR="00905083">
        <w:t>Специфика старообрядческой православной литературы, круга суточного богослужения, исполнения таинств и треб определяется конкретной традицией (</w:t>
      </w:r>
      <w:proofErr w:type="spellStart"/>
      <w:r w:rsidR="00905083">
        <w:t>поповцы</w:t>
      </w:r>
      <w:proofErr w:type="spellEnd"/>
      <w:r w:rsidR="0034438A">
        <w:t>/</w:t>
      </w:r>
      <w:r w:rsidR="00905083">
        <w:t>беспо</w:t>
      </w:r>
      <w:r w:rsidR="0034438A">
        <w:t>по</w:t>
      </w:r>
      <w:r w:rsidR="00905083">
        <w:t xml:space="preserve">вцы и </w:t>
      </w:r>
      <w:r w:rsidR="004D0935">
        <w:t>конкретное согласие</w:t>
      </w:r>
      <w:r w:rsidR="00905083">
        <w:t>)</w:t>
      </w:r>
      <w:r w:rsidR="004D0935">
        <w:t>.</w:t>
      </w:r>
    </w:p>
    <w:p w:rsidR="005073BD" w:rsidRDefault="00D05DEF" w:rsidP="006A7D26">
      <w:pPr>
        <w:ind w:firstLine="709"/>
        <w:jc w:val="both"/>
      </w:pPr>
      <w:r>
        <w:rPr>
          <w:b/>
        </w:rPr>
        <w:t xml:space="preserve">Вывод: </w:t>
      </w:r>
      <w:proofErr w:type="gramStart"/>
      <w:r w:rsidRPr="00E06F98">
        <w:t xml:space="preserve">Итак, в ходе изучения </w:t>
      </w:r>
      <w:r w:rsidR="008D1447">
        <w:t xml:space="preserve">представленной документации, старообрядческой православной религиозной </w:t>
      </w:r>
      <w:r w:rsidRPr="00E06F98">
        <w:t>лит</w:t>
      </w:r>
      <w:r w:rsidR="008D1447">
        <w:t>ературы</w:t>
      </w:r>
      <w:r w:rsidR="003020BD">
        <w:t xml:space="preserve"> и бесед с представителями общины</w:t>
      </w:r>
      <w:r w:rsidR="008D1447">
        <w:t xml:space="preserve"> Совет пришел к выводу о полном соответствии вероучения и организационной основы </w:t>
      </w:r>
      <w:r w:rsidR="008D1447" w:rsidRPr="008F3B57">
        <w:rPr>
          <w:b/>
        </w:rPr>
        <w:t>«</w:t>
      </w:r>
      <w:proofErr w:type="spellStart"/>
      <w:r w:rsidR="008D1447">
        <w:t>Усть</w:t>
      </w:r>
      <w:proofErr w:type="spellEnd"/>
      <w:r w:rsidR="008D1447" w:rsidRPr="00E21E42">
        <w:t>–</w:t>
      </w:r>
      <w:proofErr w:type="spellStart"/>
      <w:r w:rsidR="008D1447">
        <w:t>Коксинской</w:t>
      </w:r>
      <w:proofErr w:type="spellEnd"/>
      <w:r w:rsidR="008D1447">
        <w:t xml:space="preserve"> старообрядческой общины</w:t>
      </w:r>
      <w:r w:rsidR="008D1447" w:rsidRPr="008F3B57">
        <w:rPr>
          <w:b/>
        </w:rPr>
        <w:t xml:space="preserve">» </w:t>
      </w:r>
      <w:r w:rsidR="008D1447">
        <w:t xml:space="preserve">христианской православной старообрядческой </w:t>
      </w:r>
      <w:proofErr w:type="spellStart"/>
      <w:r w:rsidR="008D1447">
        <w:t>беспоповской</w:t>
      </w:r>
      <w:proofErr w:type="spellEnd"/>
      <w:r w:rsidR="008D1447">
        <w:t xml:space="preserve"> общин</w:t>
      </w:r>
      <w:r w:rsidR="0034438A">
        <w:t>е</w:t>
      </w:r>
      <w:r w:rsidR="008D1447">
        <w:t xml:space="preserve">. </w:t>
      </w:r>
      <w:proofErr w:type="gramEnd"/>
    </w:p>
    <w:p w:rsidR="00D05DEF" w:rsidRDefault="00D05DEF" w:rsidP="006A7D26">
      <w:pPr>
        <w:ind w:firstLine="709"/>
        <w:jc w:val="both"/>
      </w:pPr>
      <w:r>
        <w:t xml:space="preserve">Совет по проведению религиоведческой экспертизы </w:t>
      </w:r>
      <w:r w:rsidR="00BB68E7">
        <w:t>положительно ответил на все три вопроса</w:t>
      </w:r>
      <w:r w:rsidR="003020BD">
        <w:t xml:space="preserve"> (о религиозном характере организации, о ее вероучении и достоверности сведений)</w:t>
      </w:r>
      <w:r w:rsidR="00BB68E7">
        <w:t xml:space="preserve"> и </w:t>
      </w:r>
      <w:r>
        <w:t xml:space="preserve">рекомендует </w:t>
      </w:r>
      <w:r w:rsidR="00BB68E7">
        <w:t>зарегистрировать</w:t>
      </w:r>
      <w:r>
        <w:t xml:space="preserve"> в соответствии с действующим законодательством </w:t>
      </w:r>
      <w:r w:rsidR="005073BD">
        <w:t>М</w:t>
      </w:r>
      <w:r w:rsidR="00BB68E7">
        <w:t xml:space="preserve">естную православную религиозную </w:t>
      </w:r>
      <w:r w:rsidR="002B65BC">
        <w:t>организацию «</w:t>
      </w:r>
      <w:proofErr w:type="spellStart"/>
      <w:r w:rsidR="002B65BC">
        <w:t>Усть</w:t>
      </w:r>
      <w:proofErr w:type="spellEnd"/>
      <w:r w:rsidR="002B65BC" w:rsidRPr="00E21E42">
        <w:t>–</w:t>
      </w:r>
      <w:proofErr w:type="spellStart"/>
      <w:r w:rsidR="002B65BC">
        <w:t>Коксинская</w:t>
      </w:r>
      <w:proofErr w:type="spellEnd"/>
      <w:r w:rsidR="002B65BC">
        <w:t xml:space="preserve"> старообрядческая община»</w:t>
      </w:r>
      <w:r>
        <w:t>.</w:t>
      </w:r>
    </w:p>
    <w:p w:rsidR="000C4CF5" w:rsidRDefault="000C4CF5"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156041" w:rsidRDefault="00156041"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5073BD" w:rsidRDefault="005073BD" w:rsidP="006A7D26">
      <w:pPr>
        <w:jc w:val="both"/>
      </w:pPr>
    </w:p>
    <w:p w:rsidR="00D05DEF" w:rsidRPr="009E7BD3" w:rsidRDefault="00D05DEF" w:rsidP="006A7D26">
      <w:pPr>
        <w:jc w:val="both"/>
      </w:pPr>
      <w:r w:rsidRPr="009E7BD3">
        <w:lastRenderedPageBreak/>
        <w:t>Список литературы:</w:t>
      </w:r>
    </w:p>
    <w:p w:rsidR="0034438A" w:rsidRPr="00E422EA" w:rsidRDefault="00E422EA" w:rsidP="006A7D26">
      <w:pPr>
        <w:pStyle w:val="af"/>
        <w:ind w:firstLine="708"/>
        <w:jc w:val="both"/>
        <w:rPr>
          <w:sz w:val="20"/>
          <w:szCs w:val="20"/>
        </w:rPr>
      </w:pPr>
      <w:r w:rsidRPr="00E422EA">
        <w:rPr>
          <w:sz w:val="20"/>
          <w:szCs w:val="20"/>
        </w:rPr>
        <w:t>1.</w:t>
      </w:r>
      <w:r w:rsidR="006A7D26">
        <w:rPr>
          <w:sz w:val="20"/>
          <w:szCs w:val="20"/>
        </w:rPr>
        <w:tab/>
      </w:r>
      <w:r w:rsidR="00D05DEF" w:rsidRPr="00E422EA">
        <w:rPr>
          <w:sz w:val="20"/>
          <w:szCs w:val="20"/>
        </w:rPr>
        <w:t>Загребина И.В. Государственная религиоведческая экспертиза: теория и практика. –</w:t>
      </w:r>
      <w:r w:rsidR="009142EE" w:rsidRPr="00E422EA">
        <w:rPr>
          <w:sz w:val="20"/>
          <w:szCs w:val="20"/>
        </w:rPr>
        <w:t xml:space="preserve"> </w:t>
      </w:r>
      <w:r w:rsidR="00D05DEF" w:rsidRPr="00E422EA">
        <w:rPr>
          <w:sz w:val="20"/>
          <w:szCs w:val="20"/>
        </w:rPr>
        <w:t>М.: ИД «Юриспруденция», 2012. – 224с.</w:t>
      </w:r>
    </w:p>
    <w:p w:rsidR="00CA1DF1" w:rsidRPr="00273845" w:rsidRDefault="00CA1DF1" w:rsidP="006A7D26">
      <w:pPr>
        <w:pStyle w:val="ae"/>
        <w:shd w:val="clear" w:color="auto" w:fill="FFFFFF"/>
        <w:spacing w:before="0" w:beforeAutospacing="0" w:after="0" w:afterAutospacing="0"/>
        <w:ind w:firstLine="708"/>
        <w:jc w:val="both"/>
        <w:rPr>
          <w:sz w:val="20"/>
          <w:szCs w:val="20"/>
        </w:rPr>
      </w:pPr>
      <w:r w:rsidRPr="00E422EA">
        <w:rPr>
          <w:sz w:val="20"/>
          <w:szCs w:val="20"/>
        </w:rPr>
        <w:t>2.</w:t>
      </w:r>
      <w:r w:rsidR="00153624">
        <w:rPr>
          <w:sz w:val="20"/>
          <w:szCs w:val="20"/>
        </w:rPr>
        <w:tab/>
      </w:r>
      <w:r w:rsidRPr="00E422EA">
        <w:rPr>
          <w:spacing w:val="2"/>
          <w:sz w:val="20"/>
          <w:szCs w:val="20"/>
        </w:rPr>
        <w:t xml:space="preserve">Сайт </w:t>
      </w:r>
      <w:r w:rsidR="009F7EE2" w:rsidRPr="00E422EA">
        <w:rPr>
          <w:spacing w:val="2"/>
          <w:sz w:val="20"/>
          <w:szCs w:val="20"/>
        </w:rPr>
        <w:t>Русская</w:t>
      </w:r>
      <w:r w:rsidRPr="00E422EA">
        <w:rPr>
          <w:spacing w:val="2"/>
          <w:sz w:val="20"/>
          <w:szCs w:val="20"/>
        </w:rPr>
        <w:t xml:space="preserve"> вера.//</w:t>
      </w:r>
      <w:r w:rsidRPr="00E422EA">
        <w:rPr>
          <w:spacing w:val="2"/>
          <w:sz w:val="20"/>
          <w:szCs w:val="20"/>
          <w:lang w:val="en-US"/>
        </w:rPr>
        <w:t>URL</w:t>
      </w:r>
      <w:r w:rsidRPr="00E422EA">
        <w:rPr>
          <w:spacing w:val="2"/>
          <w:sz w:val="20"/>
          <w:szCs w:val="20"/>
        </w:rPr>
        <w:t xml:space="preserve"> </w:t>
      </w:r>
      <w:hyperlink r:id="rId9" w:history="1">
        <w:r w:rsidR="00306B89" w:rsidRPr="00CF7ED7">
          <w:rPr>
            <w:rStyle w:val="a8"/>
            <w:spacing w:val="2"/>
            <w:sz w:val="20"/>
            <w:szCs w:val="20"/>
          </w:rPr>
          <w:t>http://ruvera.ru/rpsc</w:t>
        </w:r>
      </w:hyperlink>
      <w:r w:rsidRPr="00E422EA">
        <w:rPr>
          <w:sz w:val="20"/>
          <w:szCs w:val="20"/>
        </w:rPr>
        <w:t xml:space="preserve"> Дата обращения: 14.06.2018г.</w:t>
      </w:r>
    </w:p>
    <w:p w:rsidR="007717D0" w:rsidRPr="00273845" w:rsidRDefault="003C2A49" w:rsidP="00153624">
      <w:pPr>
        <w:pStyle w:val="ae"/>
        <w:shd w:val="clear" w:color="auto" w:fill="FFFFFF"/>
        <w:spacing w:before="0" w:beforeAutospacing="0" w:after="0" w:afterAutospacing="0"/>
        <w:ind w:firstLine="708"/>
        <w:jc w:val="both"/>
        <w:rPr>
          <w:sz w:val="20"/>
          <w:szCs w:val="20"/>
        </w:rPr>
      </w:pPr>
      <w:r w:rsidRPr="00E422EA">
        <w:rPr>
          <w:spacing w:val="2"/>
          <w:sz w:val="20"/>
          <w:szCs w:val="20"/>
        </w:rPr>
        <w:t>3.</w:t>
      </w:r>
      <w:r w:rsidR="00153624">
        <w:rPr>
          <w:spacing w:val="2"/>
          <w:sz w:val="20"/>
          <w:szCs w:val="20"/>
        </w:rPr>
        <w:tab/>
      </w:r>
      <w:r w:rsidRPr="00E422EA">
        <w:rPr>
          <w:spacing w:val="2"/>
          <w:sz w:val="20"/>
          <w:szCs w:val="20"/>
        </w:rPr>
        <w:t>Каменщики (</w:t>
      </w:r>
      <w:proofErr w:type="spellStart"/>
      <w:r w:rsidRPr="00E422EA">
        <w:rPr>
          <w:spacing w:val="2"/>
          <w:sz w:val="20"/>
          <w:szCs w:val="20"/>
        </w:rPr>
        <w:t>бухтарминцы</w:t>
      </w:r>
      <w:proofErr w:type="spellEnd"/>
      <w:r w:rsidRPr="00E422EA">
        <w:rPr>
          <w:spacing w:val="2"/>
          <w:sz w:val="20"/>
          <w:szCs w:val="20"/>
        </w:rPr>
        <w:t xml:space="preserve">). / Материалы </w:t>
      </w:r>
      <w:proofErr w:type="spellStart"/>
      <w:r w:rsidRPr="00E422EA">
        <w:rPr>
          <w:spacing w:val="2"/>
          <w:sz w:val="20"/>
          <w:szCs w:val="20"/>
        </w:rPr>
        <w:t>Википедии</w:t>
      </w:r>
      <w:proofErr w:type="spellEnd"/>
      <w:r w:rsidRPr="00E422EA">
        <w:rPr>
          <w:spacing w:val="2"/>
          <w:sz w:val="20"/>
          <w:szCs w:val="20"/>
        </w:rPr>
        <w:t xml:space="preserve"> // https://ru.wikipedia.org/wiki </w:t>
      </w:r>
      <w:r w:rsidR="007717D0" w:rsidRPr="00E422EA">
        <w:rPr>
          <w:sz w:val="20"/>
          <w:szCs w:val="20"/>
        </w:rPr>
        <w:t>Дата обращения: 1</w:t>
      </w:r>
      <w:r w:rsidR="007717D0">
        <w:rPr>
          <w:sz w:val="20"/>
          <w:szCs w:val="20"/>
        </w:rPr>
        <w:t>0</w:t>
      </w:r>
      <w:r w:rsidR="007717D0" w:rsidRPr="00E422EA">
        <w:rPr>
          <w:sz w:val="20"/>
          <w:szCs w:val="20"/>
        </w:rPr>
        <w:t>.0</w:t>
      </w:r>
      <w:r w:rsidR="007717D0">
        <w:rPr>
          <w:sz w:val="20"/>
          <w:szCs w:val="20"/>
        </w:rPr>
        <w:t>7</w:t>
      </w:r>
      <w:r w:rsidR="007717D0" w:rsidRPr="00E422EA">
        <w:rPr>
          <w:sz w:val="20"/>
          <w:szCs w:val="20"/>
        </w:rPr>
        <w:t>.2018г.</w:t>
      </w:r>
    </w:p>
    <w:p w:rsidR="007717D0" w:rsidRPr="00273845" w:rsidRDefault="00DE73F7" w:rsidP="00153624">
      <w:pPr>
        <w:pStyle w:val="ae"/>
        <w:shd w:val="clear" w:color="auto" w:fill="FFFFFF"/>
        <w:spacing w:before="0" w:beforeAutospacing="0" w:after="0" w:afterAutospacing="0"/>
        <w:ind w:firstLine="708"/>
        <w:jc w:val="both"/>
        <w:rPr>
          <w:sz w:val="20"/>
          <w:szCs w:val="20"/>
        </w:rPr>
      </w:pPr>
      <w:r>
        <w:rPr>
          <w:spacing w:val="2"/>
          <w:sz w:val="20"/>
          <w:szCs w:val="20"/>
        </w:rPr>
        <w:t>4</w:t>
      </w:r>
      <w:r w:rsidR="003C2A49" w:rsidRPr="00E422EA">
        <w:rPr>
          <w:spacing w:val="2"/>
          <w:sz w:val="20"/>
          <w:szCs w:val="20"/>
        </w:rPr>
        <w:t>.</w:t>
      </w:r>
      <w:r w:rsidR="00153624">
        <w:rPr>
          <w:spacing w:val="2"/>
          <w:sz w:val="20"/>
          <w:szCs w:val="20"/>
        </w:rPr>
        <w:tab/>
      </w:r>
      <w:r w:rsidR="003C2A49" w:rsidRPr="00E422EA">
        <w:rPr>
          <w:color w:val="342316"/>
          <w:sz w:val="20"/>
          <w:szCs w:val="20"/>
        </w:rPr>
        <w:t>Сайт азбука веры/</w:t>
      </w:r>
      <w:r w:rsidR="007717D0" w:rsidRPr="007717D0">
        <w:rPr>
          <w:spacing w:val="2"/>
          <w:sz w:val="20"/>
          <w:szCs w:val="20"/>
        </w:rPr>
        <w:t xml:space="preserve"> </w:t>
      </w:r>
      <w:r w:rsidR="007717D0" w:rsidRPr="00E422EA">
        <w:rPr>
          <w:spacing w:val="2"/>
          <w:sz w:val="20"/>
          <w:szCs w:val="20"/>
          <w:lang w:val="en-US"/>
        </w:rPr>
        <w:t>URL</w:t>
      </w:r>
      <w:r w:rsidR="003C2A49" w:rsidRPr="00E422EA">
        <w:rPr>
          <w:color w:val="342316"/>
          <w:sz w:val="20"/>
          <w:szCs w:val="20"/>
        </w:rPr>
        <w:t xml:space="preserve"> </w:t>
      </w:r>
      <w:hyperlink r:id="rId10" w:history="1">
        <w:r w:rsidR="003C2A49" w:rsidRPr="00E422EA">
          <w:rPr>
            <w:rStyle w:val="a8"/>
            <w:sz w:val="20"/>
            <w:szCs w:val="20"/>
          </w:rPr>
          <w:t>https://azbyka.ru/kanony-pravila-cerkovnye</w:t>
        </w:r>
      </w:hyperlink>
      <w:r w:rsidR="003C2A49" w:rsidRPr="00E422EA">
        <w:rPr>
          <w:color w:val="342316"/>
          <w:sz w:val="20"/>
          <w:szCs w:val="20"/>
        </w:rPr>
        <w:t xml:space="preserve"> .</w:t>
      </w:r>
      <w:r w:rsidR="007717D0" w:rsidRPr="007717D0">
        <w:rPr>
          <w:sz w:val="20"/>
          <w:szCs w:val="20"/>
        </w:rPr>
        <w:t xml:space="preserve"> </w:t>
      </w:r>
      <w:r w:rsidR="007717D0">
        <w:rPr>
          <w:sz w:val="20"/>
          <w:szCs w:val="20"/>
        </w:rPr>
        <w:t>Дата обращения: 09</w:t>
      </w:r>
      <w:r w:rsidR="007717D0" w:rsidRPr="00E422EA">
        <w:rPr>
          <w:sz w:val="20"/>
          <w:szCs w:val="20"/>
        </w:rPr>
        <w:t>.0</w:t>
      </w:r>
      <w:r w:rsidR="007717D0">
        <w:rPr>
          <w:sz w:val="20"/>
          <w:szCs w:val="20"/>
        </w:rPr>
        <w:t>6</w:t>
      </w:r>
      <w:r w:rsidR="007717D0" w:rsidRPr="00E422EA">
        <w:rPr>
          <w:sz w:val="20"/>
          <w:szCs w:val="20"/>
        </w:rPr>
        <w:t>.2018г.</w:t>
      </w:r>
    </w:p>
    <w:p w:rsidR="007717D0" w:rsidRPr="00273845" w:rsidRDefault="000C4CF5" w:rsidP="00153624">
      <w:pPr>
        <w:pStyle w:val="ae"/>
        <w:shd w:val="clear" w:color="auto" w:fill="FFFFFF"/>
        <w:spacing w:before="0" w:beforeAutospacing="0" w:after="0" w:afterAutospacing="0"/>
        <w:ind w:firstLine="708"/>
        <w:jc w:val="both"/>
        <w:rPr>
          <w:sz w:val="20"/>
          <w:szCs w:val="20"/>
        </w:rPr>
      </w:pPr>
      <w:r>
        <w:rPr>
          <w:color w:val="342316"/>
          <w:sz w:val="20"/>
          <w:szCs w:val="20"/>
        </w:rPr>
        <w:t>5</w:t>
      </w:r>
      <w:r w:rsidR="000E7154">
        <w:rPr>
          <w:color w:val="342316"/>
          <w:sz w:val="20"/>
          <w:szCs w:val="20"/>
        </w:rPr>
        <w:t>.</w:t>
      </w:r>
      <w:r w:rsidR="00153624">
        <w:rPr>
          <w:color w:val="342316"/>
          <w:sz w:val="20"/>
          <w:szCs w:val="20"/>
        </w:rPr>
        <w:tab/>
      </w:r>
      <w:r w:rsidR="000E7154">
        <w:rPr>
          <w:color w:val="342316"/>
          <w:sz w:val="20"/>
          <w:szCs w:val="20"/>
        </w:rPr>
        <w:t xml:space="preserve">Мельников Ф.Е. Краткая история </w:t>
      </w:r>
      <w:proofErr w:type="spellStart"/>
      <w:r w:rsidR="000E7154">
        <w:rPr>
          <w:color w:val="342316"/>
          <w:sz w:val="20"/>
          <w:szCs w:val="20"/>
        </w:rPr>
        <w:t>древлеправославной</w:t>
      </w:r>
      <w:proofErr w:type="spellEnd"/>
      <w:r w:rsidR="000E7154">
        <w:rPr>
          <w:color w:val="342316"/>
          <w:sz w:val="20"/>
          <w:szCs w:val="20"/>
        </w:rPr>
        <w:t xml:space="preserve"> (старообрядческой) церкви// </w:t>
      </w:r>
      <w:proofErr w:type="spellStart"/>
      <w:r w:rsidR="000E7154">
        <w:rPr>
          <w:color w:val="342316"/>
          <w:sz w:val="20"/>
          <w:szCs w:val="20"/>
        </w:rPr>
        <w:t>Книгосайт</w:t>
      </w:r>
      <w:proofErr w:type="spellEnd"/>
      <w:r w:rsidR="000E7154">
        <w:rPr>
          <w:color w:val="342316"/>
          <w:sz w:val="20"/>
          <w:szCs w:val="20"/>
        </w:rPr>
        <w:t xml:space="preserve"> / </w:t>
      </w:r>
      <w:r w:rsidR="007717D0" w:rsidRPr="00E422EA">
        <w:rPr>
          <w:spacing w:val="2"/>
          <w:sz w:val="20"/>
          <w:szCs w:val="20"/>
          <w:lang w:val="en-US"/>
        </w:rPr>
        <w:t>URL</w:t>
      </w:r>
      <w:r w:rsidR="007717D0">
        <w:t xml:space="preserve"> </w:t>
      </w:r>
      <w:hyperlink r:id="rId11" w:history="1">
        <w:r w:rsidR="000E7154" w:rsidRPr="00BE7D29">
          <w:rPr>
            <w:rStyle w:val="a8"/>
            <w:sz w:val="20"/>
            <w:szCs w:val="20"/>
          </w:rPr>
          <w:t>http://knigosite.org/library/read/44871</w:t>
        </w:r>
      </w:hyperlink>
      <w:r w:rsidR="007717D0" w:rsidRPr="007717D0">
        <w:rPr>
          <w:sz w:val="20"/>
          <w:szCs w:val="20"/>
        </w:rPr>
        <w:t xml:space="preserve"> </w:t>
      </w:r>
      <w:r w:rsidR="007717D0" w:rsidRPr="00E422EA">
        <w:rPr>
          <w:sz w:val="20"/>
          <w:szCs w:val="20"/>
        </w:rPr>
        <w:t>Дата обращения: 1</w:t>
      </w:r>
      <w:r w:rsidR="007717D0">
        <w:rPr>
          <w:sz w:val="20"/>
          <w:szCs w:val="20"/>
        </w:rPr>
        <w:t>8</w:t>
      </w:r>
      <w:r w:rsidR="007717D0" w:rsidRPr="00E422EA">
        <w:rPr>
          <w:sz w:val="20"/>
          <w:szCs w:val="20"/>
        </w:rPr>
        <w:t>.06.2018г.</w:t>
      </w:r>
    </w:p>
    <w:p w:rsidR="009802F1" w:rsidRPr="00E422EA" w:rsidRDefault="000C4CF5" w:rsidP="00153624">
      <w:pPr>
        <w:pStyle w:val="af"/>
        <w:ind w:firstLine="708"/>
        <w:jc w:val="both"/>
        <w:rPr>
          <w:rStyle w:val="citation"/>
          <w:sz w:val="20"/>
          <w:szCs w:val="20"/>
        </w:rPr>
      </w:pPr>
      <w:r w:rsidRPr="00153624">
        <w:rPr>
          <w:sz w:val="20"/>
          <w:szCs w:val="20"/>
        </w:rPr>
        <w:t>6</w:t>
      </w:r>
      <w:r>
        <w:t>.</w:t>
      </w:r>
      <w:r w:rsidR="00153624">
        <w:tab/>
      </w:r>
      <w:hyperlink r:id="rId12" w:tooltip="Карташёв, Антон Владимирович" w:history="1">
        <w:proofErr w:type="spellStart"/>
        <w:r w:rsidR="00D700AC" w:rsidRPr="000C4CF5">
          <w:rPr>
            <w:rStyle w:val="a8"/>
            <w:iCs/>
            <w:color w:val="auto"/>
            <w:sz w:val="20"/>
            <w:szCs w:val="20"/>
            <w:u w:val="none"/>
          </w:rPr>
          <w:t>Карташёв</w:t>
        </w:r>
        <w:proofErr w:type="spellEnd"/>
        <w:r w:rsidR="00D700AC" w:rsidRPr="000C4CF5">
          <w:rPr>
            <w:rStyle w:val="a8"/>
            <w:iCs/>
            <w:color w:val="auto"/>
            <w:sz w:val="20"/>
            <w:szCs w:val="20"/>
            <w:u w:val="none"/>
          </w:rPr>
          <w:t xml:space="preserve"> А. В.</w:t>
        </w:r>
      </w:hyperlink>
      <w:r w:rsidR="007717D0">
        <w:rPr>
          <w:rStyle w:val="citation"/>
          <w:sz w:val="20"/>
          <w:szCs w:val="20"/>
        </w:rPr>
        <w:t xml:space="preserve"> </w:t>
      </w:r>
      <w:hyperlink r:id="rId13" w:history="1">
        <w:r w:rsidR="00D700AC" w:rsidRPr="00E422EA">
          <w:rPr>
            <w:rStyle w:val="a8"/>
            <w:color w:val="auto"/>
            <w:sz w:val="20"/>
            <w:szCs w:val="20"/>
            <w:u w:val="none"/>
          </w:rPr>
          <w:t>Очерки по истории русской церкви</w:t>
        </w:r>
      </w:hyperlink>
      <w:r w:rsidR="00D700AC" w:rsidRPr="00E422EA">
        <w:rPr>
          <w:rStyle w:val="citation"/>
          <w:sz w:val="20"/>
          <w:szCs w:val="20"/>
        </w:rPr>
        <w:t>.</w:t>
      </w:r>
      <w:r w:rsidR="007717D0">
        <w:rPr>
          <w:rStyle w:val="citation"/>
          <w:sz w:val="20"/>
          <w:szCs w:val="20"/>
        </w:rPr>
        <w:t xml:space="preserve"> </w:t>
      </w:r>
      <w:r w:rsidR="007717D0" w:rsidRPr="007717D0">
        <w:rPr>
          <w:rStyle w:val="citation"/>
          <w:sz w:val="20"/>
          <w:szCs w:val="20"/>
        </w:rPr>
        <w:t>–</w:t>
      </w:r>
      <w:r w:rsidR="007717D0">
        <w:rPr>
          <w:rStyle w:val="citation"/>
          <w:sz w:val="20"/>
          <w:szCs w:val="20"/>
        </w:rPr>
        <w:t xml:space="preserve"> </w:t>
      </w:r>
      <w:hyperlink r:id="rId14" w:tooltip="Париж" w:history="1">
        <w:r w:rsidR="00D700AC" w:rsidRPr="00E422EA">
          <w:rPr>
            <w:rStyle w:val="a8"/>
            <w:color w:val="auto"/>
            <w:sz w:val="20"/>
            <w:szCs w:val="20"/>
            <w:u w:val="none"/>
          </w:rPr>
          <w:t>Париж</w:t>
        </w:r>
      </w:hyperlink>
      <w:r w:rsidR="00D700AC" w:rsidRPr="00E422EA">
        <w:rPr>
          <w:rStyle w:val="citation"/>
          <w:sz w:val="20"/>
          <w:szCs w:val="20"/>
        </w:rPr>
        <w:t>:</w:t>
      </w:r>
      <w:r w:rsidR="00562A46">
        <w:rPr>
          <w:rStyle w:val="citation"/>
          <w:sz w:val="20"/>
          <w:szCs w:val="20"/>
        </w:rPr>
        <w:t xml:space="preserve"> </w:t>
      </w:r>
      <w:hyperlink r:id="rId15" w:tooltip="YMCA-Press" w:history="1">
        <w:proofErr w:type="spellStart"/>
        <w:r w:rsidR="00D700AC" w:rsidRPr="00E422EA">
          <w:rPr>
            <w:rStyle w:val="a8"/>
            <w:color w:val="auto"/>
            <w:sz w:val="20"/>
            <w:szCs w:val="20"/>
            <w:u w:val="none"/>
          </w:rPr>
          <w:t>YMCA-Press</w:t>
        </w:r>
        <w:proofErr w:type="spellEnd"/>
      </w:hyperlink>
      <w:r w:rsidR="007717D0">
        <w:rPr>
          <w:rStyle w:val="citation"/>
          <w:sz w:val="20"/>
          <w:szCs w:val="20"/>
        </w:rPr>
        <w:t xml:space="preserve">, 1959. </w:t>
      </w:r>
      <w:r w:rsidR="007717D0" w:rsidRPr="007717D0">
        <w:rPr>
          <w:rStyle w:val="citation"/>
          <w:sz w:val="20"/>
          <w:szCs w:val="20"/>
        </w:rPr>
        <w:t>–</w:t>
      </w:r>
      <w:r w:rsidR="007717D0">
        <w:rPr>
          <w:rStyle w:val="citation"/>
          <w:sz w:val="20"/>
          <w:szCs w:val="20"/>
        </w:rPr>
        <w:t xml:space="preserve"> Т. 1. </w:t>
      </w:r>
      <w:r w:rsidR="007717D0" w:rsidRPr="007717D0">
        <w:rPr>
          <w:rStyle w:val="citation"/>
          <w:sz w:val="20"/>
          <w:szCs w:val="20"/>
        </w:rPr>
        <w:t>–</w:t>
      </w:r>
      <w:r w:rsidR="007717D0">
        <w:rPr>
          <w:rStyle w:val="citation"/>
          <w:sz w:val="20"/>
          <w:szCs w:val="20"/>
        </w:rPr>
        <w:t xml:space="preserve"> </w:t>
      </w:r>
      <w:r w:rsidR="00D700AC" w:rsidRPr="00E422EA">
        <w:rPr>
          <w:rStyle w:val="citation"/>
          <w:sz w:val="20"/>
          <w:szCs w:val="20"/>
        </w:rPr>
        <w:t>681</w:t>
      </w:r>
      <w:r w:rsidR="007717D0">
        <w:rPr>
          <w:rStyle w:val="citation"/>
          <w:sz w:val="20"/>
          <w:szCs w:val="20"/>
        </w:rPr>
        <w:t xml:space="preserve"> </w:t>
      </w:r>
      <w:r w:rsidR="00D700AC" w:rsidRPr="00E422EA">
        <w:rPr>
          <w:rStyle w:val="citation"/>
          <w:sz w:val="20"/>
          <w:szCs w:val="20"/>
        </w:rPr>
        <w:t>с.</w:t>
      </w:r>
      <w:r w:rsidR="009802F1" w:rsidRPr="00E422EA">
        <w:rPr>
          <w:rStyle w:val="citation"/>
          <w:sz w:val="20"/>
          <w:szCs w:val="20"/>
        </w:rPr>
        <w:t xml:space="preserve"> </w:t>
      </w:r>
    </w:p>
    <w:p w:rsidR="004E7E2E" w:rsidRPr="00E422EA" w:rsidRDefault="000C4CF5" w:rsidP="00153624">
      <w:pPr>
        <w:pStyle w:val="af"/>
        <w:ind w:firstLine="708"/>
        <w:jc w:val="both"/>
        <w:rPr>
          <w:sz w:val="20"/>
          <w:szCs w:val="20"/>
        </w:rPr>
      </w:pPr>
      <w:r>
        <w:rPr>
          <w:sz w:val="20"/>
          <w:szCs w:val="20"/>
        </w:rPr>
        <w:t>7.</w:t>
      </w:r>
      <w:r w:rsidR="00153624">
        <w:rPr>
          <w:sz w:val="20"/>
          <w:szCs w:val="20"/>
        </w:rPr>
        <w:tab/>
      </w:r>
      <w:proofErr w:type="spellStart"/>
      <w:r w:rsidR="004E7E2E" w:rsidRPr="00E422EA">
        <w:rPr>
          <w:sz w:val="20"/>
          <w:szCs w:val="20"/>
        </w:rPr>
        <w:t>Алексеенко</w:t>
      </w:r>
      <w:proofErr w:type="spellEnd"/>
      <w:r w:rsidR="004E7E2E" w:rsidRPr="00E422EA">
        <w:rPr>
          <w:sz w:val="20"/>
          <w:szCs w:val="20"/>
        </w:rPr>
        <w:t xml:space="preserve">, Н. В. Алтайские каменщики. В поисках </w:t>
      </w:r>
      <w:proofErr w:type="spellStart"/>
      <w:r w:rsidR="004E7E2E" w:rsidRPr="00E422EA">
        <w:rPr>
          <w:sz w:val="20"/>
          <w:szCs w:val="20"/>
        </w:rPr>
        <w:t>Беловодья</w:t>
      </w:r>
      <w:proofErr w:type="spellEnd"/>
      <w:r w:rsidR="004E7E2E" w:rsidRPr="00E422EA">
        <w:rPr>
          <w:sz w:val="20"/>
          <w:szCs w:val="20"/>
        </w:rPr>
        <w:t xml:space="preserve">/ Н. В. </w:t>
      </w:r>
      <w:proofErr w:type="spellStart"/>
      <w:r w:rsidR="004E7E2E" w:rsidRPr="00E422EA">
        <w:rPr>
          <w:sz w:val="20"/>
          <w:szCs w:val="20"/>
        </w:rPr>
        <w:t>Алексеенко</w:t>
      </w:r>
      <w:proofErr w:type="spellEnd"/>
      <w:r w:rsidR="004E7E2E" w:rsidRPr="00E422EA">
        <w:rPr>
          <w:sz w:val="20"/>
          <w:szCs w:val="20"/>
        </w:rPr>
        <w:t xml:space="preserve">. - Усть-Каменогорск: Изд-во </w:t>
      </w:r>
      <w:proofErr w:type="spellStart"/>
      <w:r w:rsidR="004E7E2E" w:rsidRPr="00E422EA">
        <w:rPr>
          <w:sz w:val="20"/>
          <w:szCs w:val="20"/>
        </w:rPr>
        <w:t>Либрус</w:t>
      </w:r>
      <w:proofErr w:type="spellEnd"/>
      <w:r w:rsidR="004E7E2E" w:rsidRPr="00E422EA">
        <w:rPr>
          <w:sz w:val="20"/>
          <w:szCs w:val="20"/>
        </w:rPr>
        <w:t xml:space="preserve">, 2009.- 100 с.: ил.- </w:t>
      </w:r>
      <w:proofErr w:type="spellStart"/>
      <w:r w:rsidR="004E7E2E" w:rsidRPr="00E422EA">
        <w:rPr>
          <w:sz w:val="20"/>
          <w:szCs w:val="20"/>
        </w:rPr>
        <w:t>Библиогр</w:t>
      </w:r>
      <w:proofErr w:type="spellEnd"/>
      <w:r w:rsidR="004E7E2E" w:rsidRPr="00E422EA">
        <w:rPr>
          <w:sz w:val="20"/>
          <w:szCs w:val="20"/>
        </w:rPr>
        <w:t>.: с. 93.- </w:t>
      </w:r>
      <w:hyperlink r:id="rId16" w:history="1">
        <w:r w:rsidR="004E7E2E" w:rsidRPr="00E422EA">
          <w:rPr>
            <w:rStyle w:val="a8"/>
            <w:color w:val="auto"/>
            <w:sz w:val="20"/>
            <w:szCs w:val="20"/>
            <w:u w:val="none"/>
          </w:rPr>
          <w:t>ISBN 978-601-7117-07-8</w:t>
        </w:r>
      </w:hyperlink>
    </w:p>
    <w:p w:rsidR="004E7E2E" w:rsidRPr="00E422EA" w:rsidRDefault="000C4CF5" w:rsidP="00153624">
      <w:pPr>
        <w:pStyle w:val="af"/>
        <w:ind w:firstLine="708"/>
        <w:jc w:val="both"/>
        <w:rPr>
          <w:sz w:val="20"/>
          <w:szCs w:val="20"/>
        </w:rPr>
      </w:pPr>
      <w:r>
        <w:rPr>
          <w:sz w:val="20"/>
          <w:szCs w:val="20"/>
        </w:rPr>
        <w:t>8.</w:t>
      </w:r>
      <w:r w:rsidR="00153624">
        <w:rPr>
          <w:sz w:val="20"/>
          <w:szCs w:val="20"/>
        </w:rPr>
        <w:tab/>
      </w:r>
      <w:proofErr w:type="spellStart"/>
      <w:proofErr w:type="gramStart"/>
      <w:r w:rsidR="004E7E2E" w:rsidRPr="00E422EA">
        <w:rPr>
          <w:sz w:val="20"/>
          <w:szCs w:val="20"/>
        </w:rPr>
        <w:t>Бухтарминские</w:t>
      </w:r>
      <w:proofErr w:type="spellEnd"/>
      <w:r w:rsidR="004E7E2E" w:rsidRPr="00E422EA">
        <w:rPr>
          <w:sz w:val="20"/>
          <w:szCs w:val="20"/>
        </w:rPr>
        <w:t xml:space="preserve"> старообрядцы (Материалы комиссии экспедиционных исследований, </w:t>
      </w:r>
      <w:proofErr w:type="spellStart"/>
      <w:r w:rsidR="004E7E2E" w:rsidRPr="00E422EA">
        <w:rPr>
          <w:sz w:val="20"/>
          <w:szCs w:val="20"/>
        </w:rPr>
        <w:t>вып</w:t>
      </w:r>
      <w:proofErr w:type="spellEnd"/>
      <w:r w:rsidR="004E7E2E" w:rsidRPr="00E422EA">
        <w:rPr>
          <w:sz w:val="20"/>
          <w:szCs w:val="20"/>
        </w:rPr>
        <w:t>. 17.</w:t>
      </w:r>
      <w:proofErr w:type="gramEnd"/>
      <w:r w:rsidR="004E7E2E" w:rsidRPr="00E422EA">
        <w:rPr>
          <w:sz w:val="20"/>
          <w:szCs w:val="20"/>
        </w:rPr>
        <w:t xml:space="preserve"> </w:t>
      </w:r>
      <w:proofErr w:type="gramStart"/>
      <w:r w:rsidR="004E7E2E" w:rsidRPr="00E422EA">
        <w:rPr>
          <w:sz w:val="20"/>
          <w:szCs w:val="20"/>
        </w:rPr>
        <w:t xml:space="preserve">Серия </w:t>
      </w:r>
      <w:r w:rsidR="0056644C" w:rsidRPr="00E422EA">
        <w:rPr>
          <w:sz w:val="20"/>
          <w:szCs w:val="20"/>
        </w:rPr>
        <w:t>казахстанская</w:t>
      </w:r>
      <w:r w:rsidR="004E7E2E" w:rsidRPr="00E422EA">
        <w:rPr>
          <w:sz w:val="20"/>
          <w:szCs w:val="20"/>
        </w:rPr>
        <w:t>).</w:t>
      </w:r>
      <w:proofErr w:type="gramEnd"/>
      <w:r w:rsidR="004E7E2E" w:rsidRPr="00E422EA">
        <w:rPr>
          <w:sz w:val="20"/>
          <w:szCs w:val="20"/>
        </w:rPr>
        <w:t xml:space="preserve"> Издание Академии наук СССР. Ленинград. 1930. 460 </w:t>
      </w:r>
      <w:proofErr w:type="gramStart"/>
      <w:r w:rsidR="004E7E2E" w:rsidRPr="00E422EA">
        <w:rPr>
          <w:sz w:val="20"/>
          <w:szCs w:val="20"/>
        </w:rPr>
        <w:t>с</w:t>
      </w:r>
      <w:proofErr w:type="gramEnd"/>
      <w:r w:rsidR="004E7E2E" w:rsidRPr="00E422EA">
        <w:rPr>
          <w:sz w:val="20"/>
          <w:szCs w:val="20"/>
        </w:rPr>
        <w:t>.</w:t>
      </w:r>
    </w:p>
    <w:p w:rsidR="004E7E2E" w:rsidRPr="00E422EA" w:rsidRDefault="000C4CF5" w:rsidP="00153624">
      <w:pPr>
        <w:pStyle w:val="af"/>
        <w:ind w:firstLine="708"/>
        <w:jc w:val="both"/>
        <w:rPr>
          <w:sz w:val="20"/>
          <w:szCs w:val="20"/>
        </w:rPr>
      </w:pPr>
      <w:r>
        <w:rPr>
          <w:sz w:val="20"/>
          <w:szCs w:val="20"/>
        </w:rPr>
        <w:t>9.</w:t>
      </w:r>
      <w:r w:rsidR="00153624">
        <w:rPr>
          <w:sz w:val="20"/>
          <w:szCs w:val="20"/>
        </w:rPr>
        <w:tab/>
      </w:r>
      <w:r w:rsidR="004E7E2E" w:rsidRPr="00E422EA">
        <w:rPr>
          <w:sz w:val="20"/>
          <w:szCs w:val="20"/>
        </w:rPr>
        <w:t xml:space="preserve">Герасимов Б.Г. Из жизни </w:t>
      </w:r>
      <w:proofErr w:type="spellStart"/>
      <w:r w:rsidR="004E7E2E" w:rsidRPr="00E422EA">
        <w:rPr>
          <w:sz w:val="20"/>
          <w:szCs w:val="20"/>
        </w:rPr>
        <w:t>Бухтарминской</w:t>
      </w:r>
      <w:proofErr w:type="spellEnd"/>
      <w:r w:rsidR="004E7E2E" w:rsidRPr="00E422EA">
        <w:rPr>
          <w:sz w:val="20"/>
          <w:szCs w:val="20"/>
        </w:rPr>
        <w:t xml:space="preserve"> долины// Сибирский Архив. - Иркутск, 1912. №7. - С. 569-575.</w:t>
      </w:r>
    </w:p>
    <w:p w:rsidR="004E7E2E" w:rsidRPr="00E422EA" w:rsidRDefault="000C4CF5" w:rsidP="00153624">
      <w:pPr>
        <w:pStyle w:val="af"/>
        <w:ind w:firstLine="708"/>
        <w:jc w:val="both"/>
        <w:rPr>
          <w:sz w:val="20"/>
          <w:szCs w:val="20"/>
        </w:rPr>
      </w:pPr>
      <w:r>
        <w:rPr>
          <w:sz w:val="20"/>
          <w:szCs w:val="20"/>
        </w:rPr>
        <w:t>10.</w:t>
      </w:r>
      <w:r w:rsidR="00153624">
        <w:rPr>
          <w:sz w:val="20"/>
          <w:szCs w:val="20"/>
        </w:rPr>
        <w:tab/>
      </w:r>
      <w:r w:rsidR="004E7E2E" w:rsidRPr="00E422EA">
        <w:rPr>
          <w:sz w:val="20"/>
          <w:szCs w:val="20"/>
        </w:rPr>
        <w:t xml:space="preserve">Лукичев С.С. К истории </w:t>
      </w:r>
      <w:proofErr w:type="spellStart"/>
      <w:r w:rsidR="004E7E2E" w:rsidRPr="00E422EA">
        <w:rPr>
          <w:sz w:val="20"/>
          <w:szCs w:val="20"/>
        </w:rPr>
        <w:t>бухтарминских</w:t>
      </w:r>
      <w:proofErr w:type="spellEnd"/>
      <w:r w:rsidR="004E7E2E" w:rsidRPr="00E422EA">
        <w:rPr>
          <w:sz w:val="20"/>
          <w:szCs w:val="20"/>
        </w:rPr>
        <w:t xml:space="preserve"> "каменщиков". В кн.: Из истории Алтая. Томск, 1978, С. 220-238.</w:t>
      </w:r>
    </w:p>
    <w:p w:rsidR="006942C5" w:rsidRDefault="000C4CF5" w:rsidP="00153624">
      <w:pPr>
        <w:pStyle w:val="af"/>
        <w:ind w:firstLine="708"/>
        <w:jc w:val="both"/>
        <w:rPr>
          <w:sz w:val="20"/>
          <w:szCs w:val="20"/>
        </w:rPr>
      </w:pPr>
      <w:r>
        <w:rPr>
          <w:sz w:val="20"/>
          <w:szCs w:val="20"/>
        </w:rPr>
        <w:t>11.</w:t>
      </w:r>
      <w:r w:rsidR="00153624">
        <w:rPr>
          <w:sz w:val="20"/>
          <w:szCs w:val="20"/>
        </w:rPr>
        <w:tab/>
      </w:r>
      <w:r w:rsidR="004E7E2E" w:rsidRPr="00E422EA">
        <w:rPr>
          <w:sz w:val="20"/>
          <w:szCs w:val="20"/>
        </w:rPr>
        <w:t xml:space="preserve">Покровский Н.Н. К постановке вопроса о </w:t>
      </w:r>
      <w:proofErr w:type="spellStart"/>
      <w:r w:rsidR="004E7E2E" w:rsidRPr="00E422EA">
        <w:rPr>
          <w:sz w:val="20"/>
          <w:szCs w:val="20"/>
        </w:rPr>
        <w:t>беловодской</w:t>
      </w:r>
      <w:proofErr w:type="spellEnd"/>
      <w:r w:rsidR="004E7E2E" w:rsidRPr="00E422EA">
        <w:rPr>
          <w:sz w:val="20"/>
          <w:szCs w:val="20"/>
        </w:rPr>
        <w:t xml:space="preserve"> легенде и </w:t>
      </w:r>
      <w:proofErr w:type="spellStart"/>
      <w:r w:rsidR="004E7E2E" w:rsidRPr="00E422EA">
        <w:rPr>
          <w:sz w:val="20"/>
          <w:szCs w:val="20"/>
        </w:rPr>
        <w:t>бухтарминских</w:t>
      </w:r>
      <w:proofErr w:type="spellEnd"/>
      <w:r w:rsidR="004E7E2E" w:rsidRPr="00E422EA">
        <w:rPr>
          <w:sz w:val="20"/>
          <w:szCs w:val="20"/>
        </w:rPr>
        <w:t xml:space="preserve"> «каменщиках» в литературе последних лет // Общественное сознание и классовые отношения в Сибири в XIX—XX вв. Новосибирск, 1980. С. 116.</w:t>
      </w:r>
    </w:p>
    <w:p w:rsidR="006942C5" w:rsidRDefault="000C4CF5" w:rsidP="00153624">
      <w:pPr>
        <w:pStyle w:val="af"/>
        <w:ind w:firstLine="708"/>
        <w:jc w:val="both"/>
        <w:rPr>
          <w:sz w:val="20"/>
          <w:szCs w:val="20"/>
        </w:rPr>
      </w:pPr>
      <w:r>
        <w:rPr>
          <w:sz w:val="20"/>
          <w:szCs w:val="20"/>
          <w:shd w:val="clear" w:color="auto" w:fill="FFFFFF"/>
        </w:rPr>
        <w:t>12.</w:t>
      </w:r>
      <w:r w:rsidR="00153624">
        <w:rPr>
          <w:sz w:val="20"/>
          <w:szCs w:val="20"/>
          <w:shd w:val="clear" w:color="auto" w:fill="FFFFFF"/>
        </w:rPr>
        <w:tab/>
      </w:r>
      <w:r w:rsidR="006942C5" w:rsidRPr="006942C5">
        <w:rPr>
          <w:sz w:val="20"/>
          <w:szCs w:val="20"/>
          <w:shd w:val="clear" w:color="auto" w:fill="FFFFFF"/>
        </w:rPr>
        <w:t>Старообрядцы Алтая – Т. Г. Казанцева, Н. С. Мурашова и др.</w:t>
      </w:r>
      <w:r w:rsidR="007717D0">
        <w:rPr>
          <w:sz w:val="20"/>
          <w:szCs w:val="20"/>
          <w:shd w:val="clear" w:color="auto" w:fill="FFFFFF"/>
        </w:rPr>
        <w:t xml:space="preserve"> </w:t>
      </w:r>
      <w:r w:rsidR="006942C5" w:rsidRPr="007717D0">
        <w:rPr>
          <w:iCs/>
          <w:sz w:val="20"/>
          <w:szCs w:val="20"/>
          <w:shd w:val="clear" w:color="auto" w:fill="FFFFFF"/>
        </w:rPr>
        <w:t>Алтайский старообрядец</w:t>
      </w:r>
      <w:r w:rsidR="006942C5" w:rsidRPr="006942C5">
        <w:rPr>
          <w:sz w:val="20"/>
          <w:szCs w:val="20"/>
        </w:rPr>
        <w:t xml:space="preserve"> </w:t>
      </w:r>
      <w:r w:rsidR="00500078">
        <w:rPr>
          <w:sz w:val="20"/>
          <w:szCs w:val="20"/>
        </w:rPr>
        <w:t xml:space="preserve">/ </w:t>
      </w:r>
      <w:r w:rsidR="006942C5" w:rsidRPr="006942C5">
        <w:rPr>
          <w:sz w:val="20"/>
          <w:szCs w:val="20"/>
        </w:rPr>
        <w:t xml:space="preserve">Сайт Алтайский старообрядец // </w:t>
      </w:r>
      <w:hyperlink r:id="rId17" w:history="1">
        <w:r w:rsidR="006942C5" w:rsidRPr="00306B89">
          <w:rPr>
            <w:rStyle w:val="a8"/>
            <w:color w:val="auto"/>
            <w:sz w:val="20"/>
            <w:szCs w:val="20"/>
            <w:u w:val="none"/>
          </w:rPr>
          <w:t>https://altaistarover.ru/articles/history/39-staroobryadtsy-altaya-t-g-kazantseva-n-s-murashova-i-dr</w:t>
        </w:r>
      </w:hyperlink>
      <w:r w:rsidR="006942C5">
        <w:rPr>
          <w:sz w:val="20"/>
          <w:szCs w:val="20"/>
        </w:rPr>
        <w:t xml:space="preserve"> </w:t>
      </w:r>
      <w:r w:rsidR="006942C5" w:rsidRPr="00E52418">
        <w:rPr>
          <w:sz w:val="20"/>
          <w:szCs w:val="20"/>
        </w:rPr>
        <w:t>Автор </w:t>
      </w:r>
      <w:hyperlink r:id="rId18" w:history="1">
        <w:r w:rsidR="006942C5" w:rsidRPr="00500078">
          <w:rPr>
            <w:sz w:val="20"/>
            <w:szCs w:val="20"/>
          </w:rPr>
          <w:t>Т.Г. Казанцева, Н.С. Мурашова и др.</w:t>
        </w:r>
      </w:hyperlink>
      <w:r w:rsidR="00500078">
        <w:rPr>
          <w:sz w:val="20"/>
          <w:szCs w:val="20"/>
        </w:rPr>
        <w:t xml:space="preserve"> </w:t>
      </w:r>
      <w:r w:rsidR="006942C5" w:rsidRPr="00E52418">
        <w:rPr>
          <w:sz w:val="20"/>
          <w:szCs w:val="20"/>
        </w:rPr>
        <w:t>09 ноября 2014 г.</w:t>
      </w:r>
    </w:p>
    <w:p w:rsidR="007946DC" w:rsidRDefault="007946DC" w:rsidP="00153624">
      <w:pPr>
        <w:pStyle w:val="af"/>
        <w:ind w:firstLine="708"/>
        <w:jc w:val="both"/>
        <w:rPr>
          <w:sz w:val="20"/>
          <w:szCs w:val="20"/>
          <w:shd w:val="clear" w:color="auto" w:fill="FFFFFF"/>
        </w:rPr>
      </w:pPr>
      <w:r>
        <w:rPr>
          <w:sz w:val="20"/>
          <w:szCs w:val="20"/>
        </w:rPr>
        <w:t>13.</w:t>
      </w:r>
      <w:r w:rsidR="00153624">
        <w:rPr>
          <w:sz w:val="20"/>
          <w:szCs w:val="20"/>
        </w:rPr>
        <w:tab/>
      </w:r>
      <w:r w:rsidRPr="007946DC">
        <w:rPr>
          <w:sz w:val="20"/>
          <w:szCs w:val="20"/>
          <w:shd w:val="clear" w:color="auto" w:fill="FFFFFF"/>
        </w:rPr>
        <w:t>Александров В.А. Русские старожилы Сибири. Историко-антропологический очерк. М., 1973. С. 118, 119.</w:t>
      </w:r>
    </w:p>
    <w:p w:rsidR="006A7D26" w:rsidRDefault="006A7D26" w:rsidP="006A7D26">
      <w:pPr>
        <w:pStyle w:val="af"/>
        <w:jc w:val="both"/>
        <w:rPr>
          <w:sz w:val="20"/>
          <w:szCs w:val="20"/>
          <w:shd w:val="clear" w:color="auto" w:fill="FFFFFF"/>
        </w:rPr>
      </w:pPr>
    </w:p>
    <w:sectPr w:rsidR="006A7D26" w:rsidSect="008250FD">
      <w:footerReference w:type="even" r:id="rId19"/>
      <w:footerReference w:type="default" r:id="rId20"/>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750" w:rsidRDefault="00873750" w:rsidP="00D05DEF">
      <w:r>
        <w:separator/>
      </w:r>
    </w:p>
  </w:endnote>
  <w:endnote w:type="continuationSeparator" w:id="1">
    <w:p w:rsidR="00873750" w:rsidRDefault="00873750" w:rsidP="00D05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95" w:rsidRDefault="004B3858" w:rsidP="008250FD">
    <w:pPr>
      <w:pStyle w:val="a3"/>
      <w:framePr w:wrap="around" w:vAnchor="text" w:hAnchor="margin" w:xAlign="right" w:y="1"/>
      <w:rPr>
        <w:rStyle w:val="a5"/>
      </w:rPr>
    </w:pPr>
    <w:r>
      <w:rPr>
        <w:rStyle w:val="a5"/>
      </w:rPr>
      <w:fldChar w:fldCharType="begin"/>
    </w:r>
    <w:r w:rsidR="00192695">
      <w:rPr>
        <w:rStyle w:val="a5"/>
      </w:rPr>
      <w:instrText xml:space="preserve">PAGE  </w:instrText>
    </w:r>
    <w:r>
      <w:rPr>
        <w:rStyle w:val="a5"/>
      </w:rPr>
      <w:fldChar w:fldCharType="end"/>
    </w:r>
  </w:p>
  <w:p w:rsidR="00192695" w:rsidRDefault="00192695" w:rsidP="008250F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95" w:rsidRDefault="004B3858" w:rsidP="008250FD">
    <w:pPr>
      <w:pStyle w:val="a3"/>
      <w:framePr w:wrap="around" w:vAnchor="text" w:hAnchor="margin" w:xAlign="right" w:y="1"/>
      <w:rPr>
        <w:rStyle w:val="a5"/>
      </w:rPr>
    </w:pPr>
    <w:r>
      <w:rPr>
        <w:rStyle w:val="a5"/>
      </w:rPr>
      <w:fldChar w:fldCharType="begin"/>
    </w:r>
    <w:r w:rsidR="00192695">
      <w:rPr>
        <w:rStyle w:val="a5"/>
      </w:rPr>
      <w:instrText xml:space="preserve">PAGE  </w:instrText>
    </w:r>
    <w:r>
      <w:rPr>
        <w:rStyle w:val="a5"/>
      </w:rPr>
      <w:fldChar w:fldCharType="separate"/>
    </w:r>
    <w:r w:rsidR="00156041">
      <w:rPr>
        <w:rStyle w:val="a5"/>
        <w:noProof/>
      </w:rPr>
      <w:t>8</w:t>
    </w:r>
    <w:r>
      <w:rPr>
        <w:rStyle w:val="a5"/>
      </w:rPr>
      <w:fldChar w:fldCharType="end"/>
    </w:r>
  </w:p>
  <w:p w:rsidR="00192695" w:rsidRDefault="00192695" w:rsidP="008250F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750" w:rsidRDefault="00873750" w:rsidP="00D05DEF">
      <w:r>
        <w:separator/>
      </w:r>
    </w:p>
  </w:footnote>
  <w:footnote w:type="continuationSeparator" w:id="1">
    <w:p w:rsidR="00873750" w:rsidRDefault="00873750" w:rsidP="00D05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A89"/>
    <w:multiLevelType w:val="multilevel"/>
    <w:tmpl w:val="941C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A758CA"/>
    <w:multiLevelType w:val="hybridMultilevel"/>
    <w:tmpl w:val="F514B674"/>
    <w:lvl w:ilvl="0" w:tplc="0130F5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E30116F"/>
    <w:multiLevelType w:val="hybridMultilevel"/>
    <w:tmpl w:val="E6A4D38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D04754C"/>
    <w:multiLevelType w:val="multilevel"/>
    <w:tmpl w:val="8EE6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DC3B38"/>
    <w:multiLevelType w:val="hybridMultilevel"/>
    <w:tmpl w:val="0FA8E31C"/>
    <w:lvl w:ilvl="0" w:tplc="78A4AC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7453C9C"/>
    <w:multiLevelType w:val="multilevel"/>
    <w:tmpl w:val="C44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683FA9"/>
    <w:multiLevelType w:val="multilevel"/>
    <w:tmpl w:val="DDBA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9D10A9"/>
    <w:multiLevelType w:val="multilevel"/>
    <w:tmpl w:val="9CC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6"/>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0"/>
    <w:footnote w:id="1"/>
  </w:footnotePr>
  <w:endnotePr>
    <w:endnote w:id="0"/>
    <w:endnote w:id="1"/>
  </w:endnotePr>
  <w:compat/>
  <w:rsids>
    <w:rsidRoot w:val="00D05DEF"/>
    <w:rsid w:val="00001E99"/>
    <w:rsid w:val="00066F00"/>
    <w:rsid w:val="00072212"/>
    <w:rsid w:val="00093967"/>
    <w:rsid w:val="000971B9"/>
    <w:rsid w:val="000A4B7E"/>
    <w:rsid w:val="000C4CF5"/>
    <w:rsid w:val="000E7154"/>
    <w:rsid w:val="00111A7D"/>
    <w:rsid w:val="001128DC"/>
    <w:rsid w:val="00134881"/>
    <w:rsid w:val="00153624"/>
    <w:rsid w:val="00156041"/>
    <w:rsid w:val="00160EF4"/>
    <w:rsid w:val="00192695"/>
    <w:rsid w:val="001A3669"/>
    <w:rsid w:val="001B7FF5"/>
    <w:rsid w:val="001C1945"/>
    <w:rsid w:val="001F2F89"/>
    <w:rsid w:val="002140F4"/>
    <w:rsid w:val="0022036B"/>
    <w:rsid w:val="00230462"/>
    <w:rsid w:val="0024427B"/>
    <w:rsid w:val="00254295"/>
    <w:rsid w:val="002642B9"/>
    <w:rsid w:val="00266FA8"/>
    <w:rsid w:val="00273845"/>
    <w:rsid w:val="002B47AF"/>
    <w:rsid w:val="002B65BC"/>
    <w:rsid w:val="002D3B7D"/>
    <w:rsid w:val="00301DBC"/>
    <w:rsid w:val="003020BD"/>
    <w:rsid w:val="00306B89"/>
    <w:rsid w:val="00323FF1"/>
    <w:rsid w:val="003271DB"/>
    <w:rsid w:val="003335B6"/>
    <w:rsid w:val="0034438A"/>
    <w:rsid w:val="00347EB1"/>
    <w:rsid w:val="003C2A49"/>
    <w:rsid w:val="00417924"/>
    <w:rsid w:val="0043053C"/>
    <w:rsid w:val="00445956"/>
    <w:rsid w:val="00490D8E"/>
    <w:rsid w:val="004977D1"/>
    <w:rsid w:val="004B3858"/>
    <w:rsid w:val="004C2747"/>
    <w:rsid w:val="004D0935"/>
    <w:rsid w:val="004E0436"/>
    <w:rsid w:val="004E555C"/>
    <w:rsid w:val="004E7E2E"/>
    <w:rsid w:val="00500078"/>
    <w:rsid w:val="0050388B"/>
    <w:rsid w:val="005073BD"/>
    <w:rsid w:val="00510967"/>
    <w:rsid w:val="00527501"/>
    <w:rsid w:val="00551FAE"/>
    <w:rsid w:val="00554509"/>
    <w:rsid w:val="00562A46"/>
    <w:rsid w:val="0056644C"/>
    <w:rsid w:val="00571285"/>
    <w:rsid w:val="005A05F1"/>
    <w:rsid w:val="005E587F"/>
    <w:rsid w:val="00617740"/>
    <w:rsid w:val="00664476"/>
    <w:rsid w:val="0067404B"/>
    <w:rsid w:val="006942C5"/>
    <w:rsid w:val="006A7D26"/>
    <w:rsid w:val="006D4455"/>
    <w:rsid w:val="007035DE"/>
    <w:rsid w:val="00716A7C"/>
    <w:rsid w:val="00724885"/>
    <w:rsid w:val="0072533E"/>
    <w:rsid w:val="00741889"/>
    <w:rsid w:val="007717D0"/>
    <w:rsid w:val="007946DC"/>
    <w:rsid w:val="007974A6"/>
    <w:rsid w:val="007B0725"/>
    <w:rsid w:val="00806C4E"/>
    <w:rsid w:val="008250FD"/>
    <w:rsid w:val="00832433"/>
    <w:rsid w:val="008431C9"/>
    <w:rsid w:val="00873750"/>
    <w:rsid w:val="008C0883"/>
    <w:rsid w:val="008D1447"/>
    <w:rsid w:val="008F3B57"/>
    <w:rsid w:val="00905083"/>
    <w:rsid w:val="00906C6F"/>
    <w:rsid w:val="009142EE"/>
    <w:rsid w:val="009802F1"/>
    <w:rsid w:val="00992B33"/>
    <w:rsid w:val="009B1E51"/>
    <w:rsid w:val="009C1080"/>
    <w:rsid w:val="009F7EE2"/>
    <w:rsid w:val="00A0404D"/>
    <w:rsid w:val="00A52482"/>
    <w:rsid w:val="00A751FF"/>
    <w:rsid w:val="00A92CA6"/>
    <w:rsid w:val="00A9488D"/>
    <w:rsid w:val="00AC075B"/>
    <w:rsid w:val="00B11AAB"/>
    <w:rsid w:val="00B349E2"/>
    <w:rsid w:val="00B46502"/>
    <w:rsid w:val="00B70CFE"/>
    <w:rsid w:val="00BA359A"/>
    <w:rsid w:val="00BA7276"/>
    <w:rsid w:val="00BB26F9"/>
    <w:rsid w:val="00BB68E7"/>
    <w:rsid w:val="00BB6E31"/>
    <w:rsid w:val="00CA1DF1"/>
    <w:rsid w:val="00CA25CA"/>
    <w:rsid w:val="00CB6130"/>
    <w:rsid w:val="00CD69E9"/>
    <w:rsid w:val="00CF44F4"/>
    <w:rsid w:val="00D05DEF"/>
    <w:rsid w:val="00D31049"/>
    <w:rsid w:val="00D700AC"/>
    <w:rsid w:val="00D752CD"/>
    <w:rsid w:val="00DA0CF7"/>
    <w:rsid w:val="00DA6BEA"/>
    <w:rsid w:val="00DC5FF8"/>
    <w:rsid w:val="00DE73F7"/>
    <w:rsid w:val="00E16D30"/>
    <w:rsid w:val="00E209A8"/>
    <w:rsid w:val="00E422EA"/>
    <w:rsid w:val="00E73583"/>
    <w:rsid w:val="00E75353"/>
    <w:rsid w:val="00E7758D"/>
    <w:rsid w:val="00F137F4"/>
    <w:rsid w:val="00F1534B"/>
    <w:rsid w:val="00F25C7F"/>
    <w:rsid w:val="00F37CA9"/>
    <w:rsid w:val="00F479D1"/>
    <w:rsid w:val="00F53766"/>
    <w:rsid w:val="00F86695"/>
    <w:rsid w:val="00F9493C"/>
    <w:rsid w:val="00FB1099"/>
    <w:rsid w:val="00FB5124"/>
    <w:rsid w:val="00FD7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E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250F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05DEF"/>
    <w:pPr>
      <w:tabs>
        <w:tab w:val="center" w:pos="4677"/>
        <w:tab w:val="right" w:pos="9355"/>
      </w:tabs>
    </w:pPr>
  </w:style>
  <w:style w:type="character" w:customStyle="1" w:styleId="a4">
    <w:name w:val="Нижний колонтитул Знак"/>
    <w:basedOn w:val="a0"/>
    <w:link w:val="a3"/>
    <w:uiPriority w:val="99"/>
    <w:rsid w:val="00D05DEF"/>
    <w:rPr>
      <w:rFonts w:ascii="Times New Roman" w:eastAsia="Times New Roman" w:hAnsi="Times New Roman" w:cs="Times New Roman"/>
      <w:sz w:val="24"/>
      <w:szCs w:val="24"/>
      <w:lang w:eastAsia="ru-RU"/>
    </w:rPr>
  </w:style>
  <w:style w:type="character" w:styleId="a5">
    <w:name w:val="page number"/>
    <w:basedOn w:val="a0"/>
    <w:uiPriority w:val="99"/>
    <w:rsid w:val="00D05DEF"/>
    <w:rPr>
      <w:rFonts w:cs="Times New Roman"/>
    </w:rPr>
  </w:style>
  <w:style w:type="paragraph" w:styleId="a6">
    <w:name w:val="footnote text"/>
    <w:basedOn w:val="a"/>
    <w:link w:val="a7"/>
    <w:uiPriority w:val="99"/>
    <w:semiHidden/>
    <w:rsid w:val="00D05DEF"/>
    <w:rPr>
      <w:sz w:val="20"/>
      <w:szCs w:val="20"/>
    </w:rPr>
  </w:style>
  <w:style w:type="character" w:customStyle="1" w:styleId="a7">
    <w:name w:val="Текст сноски Знак"/>
    <w:basedOn w:val="a0"/>
    <w:link w:val="a6"/>
    <w:uiPriority w:val="99"/>
    <w:semiHidden/>
    <w:rsid w:val="00D05DEF"/>
    <w:rPr>
      <w:rFonts w:ascii="Times New Roman" w:eastAsia="Times New Roman" w:hAnsi="Times New Roman" w:cs="Times New Roman"/>
      <w:sz w:val="20"/>
      <w:szCs w:val="20"/>
      <w:lang w:eastAsia="ru-RU"/>
    </w:rPr>
  </w:style>
  <w:style w:type="character" w:customStyle="1" w:styleId="apple-converted-space">
    <w:name w:val="apple-converted-space"/>
    <w:basedOn w:val="a0"/>
    <w:uiPriority w:val="99"/>
    <w:rsid w:val="00D05DEF"/>
    <w:rPr>
      <w:rFonts w:cs="Times New Roman"/>
    </w:rPr>
  </w:style>
  <w:style w:type="character" w:styleId="a8">
    <w:name w:val="Hyperlink"/>
    <w:basedOn w:val="a0"/>
    <w:uiPriority w:val="99"/>
    <w:rsid w:val="00D05DEF"/>
    <w:rPr>
      <w:rFonts w:cs="Times New Roman"/>
      <w:color w:val="0000FF"/>
      <w:u w:val="single"/>
    </w:rPr>
  </w:style>
  <w:style w:type="character" w:styleId="a9">
    <w:name w:val="Emphasis"/>
    <w:basedOn w:val="a0"/>
    <w:uiPriority w:val="20"/>
    <w:qFormat/>
    <w:rsid w:val="00D05DEF"/>
    <w:rPr>
      <w:rFonts w:cs="Times New Roman"/>
      <w:i/>
      <w:iCs/>
    </w:rPr>
  </w:style>
  <w:style w:type="character" w:styleId="aa">
    <w:name w:val="Strong"/>
    <w:basedOn w:val="a0"/>
    <w:uiPriority w:val="22"/>
    <w:qFormat/>
    <w:rsid w:val="00D05DEF"/>
    <w:rPr>
      <w:rFonts w:cs="Times New Roman"/>
      <w:b/>
      <w:bCs/>
    </w:rPr>
  </w:style>
  <w:style w:type="character" w:styleId="ab">
    <w:name w:val="footnote reference"/>
    <w:basedOn w:val="a0"/>
    <w:uiPriority w:val="99"/>
    <w:semiHidden/>
    <w:rsid w:val="00D05DEF"/>
    <w:rPr>
      <w:rFonts w:cs="Times New Roman"/>
      <w:vertAlign w:val="superscript"/>
    </w:rPr>
  </w:style>
  <w:style w:type="character" w:customStyle="1" w:styleId="date">
    <w:name w:val="date"/>
    <w:basedOn w:val="a0"/>
    <w:uiPriority w:val="99"/>
    <w:rsid w:val="00D05DEF"/>
    <w:rPr>
      <w:rFonts w:cs="Times New Roman"/>
    </w:rPr>
  </w:style>
  <w:style w:type="character" w:customStyle="1" w:styleId="citation">
    <w:name w:val="citation"/>
    <w:basedOn w:val="a0"/>
    <w:rsid w:val="00D700AC"/>
  </w:style>
  <w:style w:type="paragraph" w:styleId="ac">
    <w:name w:val="Balloon Text"/>
    <w:basedOn w:val="a"/>
    <w:link w:val="ad"/>
    <w:uiPriority w:val="99"/>
    <w:semiHidden/>
    <w:unhideWhenUsed/>
    <w:rsid w:val="00DA6BEA"/>
    <w:rPr>
      <w:rFonts w:ascii="Tahoma" w:hAnsi="Tahoma" w:cs="Tahoma"/>
      <w:sz w:val="16"/>
      <w:szCs w:val="16"/>
    </w:rPr>
  </w:style>
  <w:style w:type="character" w:customStyle="1" w:styleId="ad">
    <w:name w:val="Текст выноски Знак"/>
    <w:basedOn w:val="a0"/>
    <w:link w:val="ac"/>
    <w:uiPriority w:val="99"/>
    <w:semiHidden/>
    <w:rsid w:val="00DA6BEA"/>
    <w:rPr>
      <w:rFonts w:ascii="Tahoma" w:eastAsia="Times New Roman" w:hAnsi="Tahoma" w:cs="Tahoma"/>
      <w:sz w:val="16"/>
      <w:szCs w:val="16"/>
      <w:lang w:eastAsia="ru-RU"/>
    </w:rPr>
  </w:style>
  <w:style w:type="paragraph" w:styleId="ae">
    <w:name w:val="Normal (Web)"/>
    <w:basedOn w:val="a"/>
    <w:uiPriority w:val="99"/>
    <w:unhideWhenUsed/>
    <w:rsid w:val="008250FD"/>
    <w:pPr>
      <w:spacing w:before="100" w:beforeAutospacing="1" w:after="100" w:afterAutospacing="1"/>
    </w:pPr>
  </w:style>
  <w:style w:type="character" w:customStyle="1" w:styleId="20">
    <w:name w:val="Заголовок 2 Знак"/>
    <w:basedOn w:val="a0"/>
    <w:link w:val="2"/>
    <w:uiPriority w:val="9"/>
    <w:rsid w:val="008250FD"/>
    <w:rPr>
      <w:rFonts w:ascii="Times New Roman" w:eastAsia="Times New Roman" w:hAnsi="Times New Roman" w:cs="Times New Roman"/>
      <w:b/>
      <w:bCs/>
      <w:sz w:val="36"/>
      <w:szCs w:val="36"/>
      <w:lang w:eastAsia="ru-RU"/>
    </w:rPr>
  </w:style>
  <w:style w:type="character" w:customStyle="1" w:styleId="toctoggle">
    <w:name w:val="toctoggle"/>
    <w:basedOn w:val="a0"/>
    <w:rsid w:val="008250FD"/>
  </w:style>
  <w:style w:type="character" w:customStyle="1" w:styleId="tocnumber">
    <w:name w:val="tocnumber"/>
    <w:basedOn w:val="a0"/>
    <w:rsid w:val="008250FD"/>
  </w:style>
  <w:style w:type="character" w:customStyle="1" w:styleId="toctext">
    <w:name w:val="toctext"/>
    <w:basedOn w:val="a0"/>
    <w:rsid w:val="008250FD"/>
  </w:style>
  <w:style w:type="character" w:customStyle="1" w:styleId="mw-headline">
    <w:name w:val="mw-headline"/>
    <w:basedOn w:val="a0"/>
    <w:rsid w:val="008250FD"/>
  </w:style>
  <w:style w:type="character" w:customStyle="1" w:styleId="mw-editsection">
    <w:name w:val="mw-editsection"/>
    <w:basedOn w:val="a0"/>
    <w:rsid w:val="008250FD"/>
  </w:style>
  <w:style w:type="character" w:customStyle="1" w:styleId="mw-editsection-bracket">
    <w:name w:val="mw-editsection-bracket"/>
    <w:basedOn w:val="a0"/>
    <w:rsid w:val="008250FD"/>
  </w:style>
  <w:style w:type="character" w:customStyle="1" w:styleId="mw-editsection-divider">
    <w:name w:val="mw-editsection-divider"/>
    <w:basedOn w:val="a0"/>
    <w:rsid w:val="008250FD"/>
  </w:style>
  <w:style w:type="paragraph" w:styleId="af">
    <w:name w:val="No Spacing"/>
    <w:uiPriority w:val="1"/>
    <w:qFormat/>
    <w:rsid w:val="008D1447"/>
    <w:pPr>
      <w:spacing w:after="0"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6A7D26"/>
    <w:pPr>
      <w:ind w:left="720"/>
      <w:contextualSpacing/>
    </w:pPr>
  </w:style>
</w:styles>
</file>

<file path=word/webSettings.xml><?xml version="1.0" encoding="utf-8"?>
<w:webSettings xmlns:r="http://schemas.openxmlformats.org/officeDocument/2006/relationships" xmlns:w="http://schemas.openxmlformats.org/wordprocessingml/2006/main">
  <w:divs>
    <w:div w:id="177694314">
      <w:bodyDiv w:val="1"/>
      <w:marLeft w:val="0"/>
      <w:marRight w:val="0"/>
      <w:marTop w:val="0"/>
      <w:marBottom w:val="0"/>
      <w:divBdr>
        <w:top w:val="none" w:sz="0" w:space="0" w:color="auto"/>
        <w:left w:val="none" w:sz="0" w:space="0" w:color="auto"/>
        <w:bottom w:val="none" w:sz="0" w:space="0" w:color="auto"/>
        <w:right w:val="none" w:sz="0" w:space="0" w:color="auto"/>
      </w:divBdr>
      <w:divsChild>
        <w:div w:id="2039504869">
          <w:marLeft w:val="0"/>
          <w:marRight w:val="0"/>
          <w:marTop w:val="0"/>
          <w:marBottom w:val="0"/>
          <w:divBdr>
            <w:top w:val="single" w:sz="4" w:space="3" w:color="A2A9B1"/>
            <w:left w:val="single" w:sz="4" w:space="3" w:color="A2A9B1"/>
            <w:bottom w:val="single" w:sz="4" w:space="3" w:color="A2A9B1"/>
            <w:right w:val="single" w:sz="4" w:space="3" w:color="A2A9B1"/>
          </w:divBdr>
        </w:div>
        <w:div w:id="1297486251">
          <w:marLeft w:val="0"/>
          <w:marRight w:val="336"/>
          <w:marTop w:val="120"/>
          <w:marBottom w:val="312"/>
          <w:divBdr>
            <w:top w:val="none" w:sz="0" w:space="0" w:color="auto"/>
            <w:left w:val="none" w:sz="0" w:space="0" w:color="auto"/>
            <w:bottom w:val="none" w:sz="0" w:space="0" w:color="auto"/>
            <w:right w:val="none" w:sz="0" w:space="0" w:color="auto"/>
          </w:divBdr>
          <w:divsChild>
            <w:div w:id="2628562">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1566378680">
          <w:marLeft w:val="336"/>
          <w:marRight w:val="0"/>
          <w:marTop w:val="120"/>
          <w:marBottom w:val="312"/>
          <w:divBdr>
            <w:top w:val="none" w:sz="0" w:space="0" w:color="auto"/>
            <w:left w:val="none" w:sz="0" w:space="0" w:color="auto"/>
            <w:bottom w:val="none" w:sz="0" w:space="0" w:color="auto"/>
            <w:right w:val="none" w:sz="0" w:space="0" w:color="auto"/>
          </w:divBdr>
          <w:divsChild>
            <w:div w:id="1367490600">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661658514">
          <w:marLeft w:val="336"/>
          <w:marRight w:val="0"/>
          <w:marTop w:val="120"/>
          <w:marBottom w:val="312"/>
          <w:divBdr>
            <w:top w:val="none" w:sz="0" w:space="0" w:color="auto"/>
            <w:left w:val="none" w:sz="0" w:space="0" w:color="auto"/>
            <w:bottom w:val="none" w:sz="0" w:space="0" w:color="auto"/>
            <w:right w:val="none" w:sz="0" w:space="0" w:color="auto"/>
          </w:divBdr>
          <w:divsChild>
            <w:div w:id="780614714">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1244803468">
          <w:marLeft w:val="336"/>
          <w:marRight w:val="0"/>
          <w:marTop w:val="120"/>
          <w:marBottom w:val="312"/>
          <w:divBdr>
            <w:top w:val="none" w:sz="0" w:space="0" w:color="auto"/>
            <w:left w:val="none" w:sz="0" w:space="0" w:color="auto"/>
            <w:bottom w:val="none" w:sz="0" w:space="0" w:color="auto"/>
            <w:right w:val="none" w:sz="0" w:space="0" w:color="auto"/>
          </w:divBdr>
          <w:divsChild>
            <w:div w:id="1039627567">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709765700">
          <w:marLeft w:val="336"/>
          <w:marRight w:val="0"/>
          <w:marTop w:val="120"/>
          <w:marBottom w:val="312"/>
          <w:divBdr>
            <w:top w:val="none" w:sz="0" w:space="0" w:color="auto"/>
            <w:left w:val="none" w:sz="0" w:space="0" w:color="auto"/>
            <w:bottom w:val="none" w:sz="0" w:space="0" w:color="auto"/>
            <w:right w:val="none" w:sz="0" w:space="0" w:color="auto"/>
          </w:divBdr>
          <w:divsChild>
            <w:div w:id="1616133158">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 w:id="423454709">
      <w:bodyDiv w:val="1"/>
      <w:marLeft w:val="0"/>
      <w:marRight w:val="0"/>
      <w:marTop w:val="0"/>
      <w:marBottom w:val="0"/>
      <w:divBdr>
        <w:top w:val="none" w:sz="0" w:space="0" w:color="auto"/>
        <w:left w:val="none" w:sz="0" w:space="0" w:color="auto"/>
        <w:bottom w:val="none" w:sz="0" w:space="0" w:color="auto"/>
        <w:right w:val="none" w:sz="0" w:space="0" w:color="auto"/>
      </w:divBdr>
    </w:div>
    <w:div w:id="903682001">
      <w:bodyDiv w:val="1"/>
      <w:marLeft w:val="0"/>
      <w:marRight w:val="0"/>
      <w:marTop w:val="0"/>
      <w:marBottom w:val="0"/>
      <w:divBdr>
        <w:top w:val="none" w:sz="0" w:space="0" w:color="auto"/>
        <w:left w:val="none" w:sz="0" w:space="0" w:color="auto"/>
        <w:bottom w:val="none" w:sz="0" w:space="0" w:color="auto"/>
        <w:right w:val="none" w:sz="0" w:space="0" w:color="auto"/>
      </w:divBdr>
    </w:div>
    <w:div w:id="1113523637">
      <w:bodyDiv w:val="1"/>
      <w:marLeft w:val="0"/>
      <w:marRight w:val="0"/>
      <w:marTop w:val="0"/>
      <w:marBottom w:val="0"/>
      <w:divBdr>
        <w:top w:val="none" w:sz="0" w:space="0" w:color="auto"/>
        <w:left w:val="none" w:sz="0" w:space="0" w:color="auto"/>
        <w:bottom w:val="none" w:sz="0" w:space="0" w:color="auto"/>
        <w:right w:val="none" w:sz="0" w:space="0" w:color="auto"/>
      </w:divBdr>
    </w:div>
    <w:div w:id="1184126727">
      <w:bodyDiv w:val="1"/>
      <w:marLeft w:val="0"/>
      <w:marRight w:val="0"/>
      <w:marTop w:val="0"/>
      <w:marBottom w:val="0"/>
      <w:divBdr>
        <w:top w:val="none" w:sz="0" w:space="0" w:color="auto"/>
        <w:left w:val="none" w:sz="0" w:space="0" w:color="auto"/>
        <w:bottom w:val="none" w:sz="0" w:space="0" w:color="auto"/>
        <w:right w:val="none" w:sz="0" w:space="0" w:color="auto"/>
      </w:divBdr>
    </w:div>
    <w:div w:id="1522936255">
      <w:bodyDiv w:val="1"/>
      <w:marLeft w:val="0"/>
      <w:marRight w:val="0"/>
      <w:marTop w:val="0"/>
      <w:marBottom w:val="0"/>
      <w:divBdr>
        <w:top w:val="none" w:sz="0" w:space="0" w:color="auto"/>
        <w:left w:val="none" w:sz="0" w:space="0" w:color="auto"/>
        <w:bottom w:val="none" w:sz="0" w:space="0" w:color="auto"/>
        <w:right w:val="none" w:sz="0" w:space="0" w:color="auto"/>
      </w:divBdr>
    </w:div>
    <w:div w:id="1658915575">
      <w:bodyDiv w:val="1"/>
      <w:marLeft w:val="0"/>
      <w:marRight w:val="0"/>
      <w:marTop w:val="0"/>
      <w:marBottom w:val="0"/>
      <w:divBdr>
        <w:top w:val="none" w:sz="0" w:space="0" w:color="auto"/>
        <w:left w:val="none" w:sz="0" w:space="0" w:color="auto"/>
        <w:bottom w:val="none" w:sz="0" w:space="0" w:color="auto"/>
        <w:right w:val="none" w:sz="0" w:space="0" w:color="auto"/>
      </w:divBdr>
    </w:div>
    <w:div w:id="1888446020">
      <w:bodyDiv w:val="1"/>
      <w:marLeft w:val="0"/>
      <w:marRight w:val="0"/>
      <w:marTop w:val="0"/>
      <w:marBottom w:val="0"/>
      <w:divBdr>
        <w:top w:val="none" w:sz="0" w:space="0" w:color="auto"/>
        <w:left w:val="none" w:sz="0" w:space="0" w:color="auto"/>
        <w:bottom w:val="none" w:sz="0" w:space="0" w:color="auto"/>
        <w:right w:val="none" w:sz="0" w:space="0" w:color="auto"/>
      </w:divBdr>
    </w:div>
    <w:div w:id="19392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vera.ru/people/andrian_mitropolit_moskovskiiy" TargetMode="External"/><Relationship Id="rId13" Type="http://schemas.openxmlformats.org/officeDocument/2006/relationships/hyperlink" Target="http://www.odinblago.ru/kartashev_1" TargetMode="External"/><Relationship Id="rId18" Type="http://schemas.openxmlformats.org/officeDocument/2006/relationships/hyperlink" Target="https://altaistarov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A%D0%B0%D1%80%D1%82%D0%B0%D1%88%D1%91%D0%B2,_%D0%90%D0%BD%D1%82%D0%BE%D0%BD_%D0%92%D0%BB%D0%B0%D0%B4%D0%B8%D0%BC%D0%B8%D1%80%D0%BE%D0%B2%D0%B8%D1%87" TargetMode="External"/><Relationship Id="rId17" Type="http://schemas.openxmlformats.org/officeDocument/2006/relationships/hyperlink" Target="https://altaistarover.ru/articles/history/39-staroobryadtsy-altaya-t-g-kazantseva-n-s-murashova-i-dr" TargetMode="External"/><Relationship Id="rId2" Type="http://schemas.openxmlformats.org/officeDocument/2006/relationships/numbering" Target="numbering.xml"/><Relationship Id="rId16" Type="http://schemas.openxmlformats.org/officeDocument/2006/relationships/hyperlink" Target="https://ru.wikipedia.org/wiki/%D0%A1%D0%BB%D1%83%D0%B6%D0%B5%D0%B1%D0%BD%D0%B0%D1%8F:%D0%98%D1%81%D1%82%D0%BE%D1%87%D0%BD%D0%B8%D0%BA%D0%B8_%D0%BA%D0%BD%D0%B8%D0%B3/978601711707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igosite.org/library/read/44871" TargetMode="External"/><Relationship Id="rId5" Type="http://schemas.openxmlformats.org/officeDocument/2006/relationships/webSettings" Target="webSettings.xml"/><Relationship Id="rId15" Type="http://schemas.openxmlformats.org/officeDocument/2006/relationships/hyperlink" Target="https://ru.wikipedia.org/wiki/YMCA-Press" TargetMode="External"/><Relationship Id="rId10" Type="http://schemas.openxmlformats.org/officeDocument/2006/relationships/hyperlink" Target="https://azbyka.ru/kanony-pravila-cerkovny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vera.ru/rpsc" TargetMode="External"/><Relationship Id="rId14" Type="http://schemas.openxmlformats.org/officeDocument/2006/relationships/hyperlink" Target="https://ru.wikipedia.org/wiki/%D0%9F%D0%B0%D1%80%D0%B8%D0%B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58063-9E02-4255-96F7-E43AA758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5862</Words>
  <Characters>33415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ryazanov</cp:lastModifiedBy>
  <cp:revision>4</cp:revision>
  <cp:lastPrinted>2018-09-14T08:06:00Z</cp:lastPrinted>
  <dcterms:created xsi:type="dcterms:W3CDTF">2018-09-10T09:58:00Z</dcterms:created>
  <dcterms:modified xsi:type="dcterms:W3CDTF">2018-09-14T08:12:00Z</dcterms:modified>
</cp:coreProperties>
</file>