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AC1" w:rsidRDefault="002E4AC1" w:rsidP="002E4AC1">
      <w:pPr>
        <w:rPr>
          <w:sz w:val="28"/>
          <w:szCs w:val="28"/>
        </w:rPr>
      </w:pPr>
      <w:bookmarkStart w:id="0" w:name="_GoBack"/>
      <w:bookmarkEnd w:id="0"/>
    </w:p>
    <w:p w:rsidR="001A7B95" w:rsidRPr="00A63D37" w:rsidRDefault="001A7B95" w:rsidP="001A7B95">
      <w:pPr>
        <w:jc w:val="center"/>
        <w:rPr>
          <w:rFonts w:ascii="PT Astra Serif" w:hAnsi="PT Astra Serif"/>
          <w:b/>
          <w:sz w:val="28"/>
          <w:szCs w:val="28"/>
        </w:rPr>
      </w:pPr>
      <w:r w:rsidRPr="00A63D37">
        <w:rPr>
          <w:rFonts w:ascii="PT Astra Serif" w:hAnsi="PT Astra Serif"/>
          <w:b/>
          <w:sz w:val="28"/>
          <w:szCs w:val="28"/>
        </w:rPr>
        <w:t>ДОКЛАД</w:t>
      </w:r>
    </w:p>
    <w:p w:rsidR="001A7B95" w:rsidRPr="00A63D37" w:rsidRDefault="001A7B95" w:rsidP="001A7B95">
      <w:pPr>
        <w:jc w:val="center"/>
        <w:rPr>
          <w:rFonts w:ascii="PT Astra Serif" w:hAnsi="PT Astra Serif"/>
          <w:b/>
          <w:sz w:val="28"/>
          <w:szCs w:val="28"/>
        </w:rPr>
      </w:pPr>
      <w:r w:rsidRPr="00A63D37">
        <w:rPr>
          <w:rFonts w:ascii="PT Astra Serif" w:hAnsi="PT Astra Serif"/>
          <w:b/>
          <w:sz w:val="28"/>
          <w:szCs w:val="28"/>
        </w:rPr>
        <w:t>о результатах работы Управления Минюста России по Республике Алтай по противодействию коррупции в 2023 году</w:t>
      </w:r>
    </w:p>
    <w:p w:rsidR="001A7B95" w:rsidRPr="00A63D37" w:rsidRDefault="001A7B95" w:rsidP="001A7B95">
      <w:pPr>
        <w:rPr>
          <w:rFonts w:ascii="PT Astra Serif" w:hAnsi="PT Astra Serif"/>
          <w:sz w:val="28"/>
          <w:szCs w:val="28"/>
        </w:rPr>
      </w:pPr>
    </w:p>
    <w:p w:rsidR="001A7B95" w:rsidRPr="00A63D37" w:rsidRDefault="001A7B95" w:rsidP="001A7B95">
      <w:pPr>
        <w:ind w:firstLine="709"/>
        <w:rPr>
          <w:rFonts w:ascii="PT Astra Serif" w:hAnsi="PT Astra Serif"/>
          <w:sz w:val="28"/>
          <w:szCs w:val="28"/>
        </w:rPr>
      </w:pPr>
    </w:p>
    <w:p w:rsidR="001A7B95" w:rsidRPr="00A63D37" w:rsidRDefault="001A7B95" w:rsidP="001A7B95">
      <w:pPr>
        <w:spacing w:line="276" w:lineRule="auto"/>
        <w:ind w:firstLine="709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В 2023 году в Управлении Минюста России по Республике Алтай (далее – Управление) продолжалась планомерная работа по противодействию коррупционных проявлений в деятельности государственных гражданских служащих. </w:t>
      </w:r>
    </w:p>
    <w:p w:rsidR="001A7B95" w:rsidRPr="00A63D37" w:rsidRDefault="001A7B95" w:rsidP="001A7B95">
      <w:pPr>
        <w:tabs>
          <w:tab w:val="left" w:pos="851"/>
          <w:tab w:val="left" w:pos="1276"/>
          <w:tab w:val="left" w:pos="3270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Работа строилась во исполнение требований Федеральных законов  от 25 декабря </w:t>
      </w:r>
      <w:smartTag w:uri="urn:schemas-microsoft-com:office:smarttags" w:element="metricconverter">
        <w:smartTagPr>
          <w:attr w:name="ProductID" w:val="2008 г"/>
        </w:smartTagPr>
        <w:r w:rsidRPr="00A63D37">
          <w:rPr>
            <w:rFonts w:ascii="PT Astra Serif" w:hAnsi="PT Astra Serif"/>
            <w:sz w:val="28"/>
            <w:szCs w:val="28"/>
          </w:rPr>
          <w:t>2008 года</w:t>
        </w:r>
      </w:smartTag>
      <w:r w:rsidRPr="00A63D37">
        <w:rPr>
          <w:rFonts w:ascii="PT Astra Serif" w:hAnsi="PT Astra Serif"/>
          <w:sz w:val="28"/>
          <w:szCs w:val="28"/>
        </w:rPr>
        <w:t xml:space="preserve"> № 273- ФЗ «О противодействии коррупции»,       от 27 июля </w:t>
      </w:r>
      <w:smartTag w:uri="urn:schemas-microsoft-com:office:smarttags" w:element="metricconverter">
        <w:smartTagPr>
          <w:attr w:name="ProductID" w:val="2004 г"/>
        </w:smartTagPr>
        <w:r w:rsidRPr="00A63D37">
          <w:rPr>
            <w:rFonts w:ascii="PT Astra Serif" w:hAnsi="PT Astra Serif"/>
            <w:sz w:val="28"/>
            <w:szCs w:val="28"/>
          </w:rPr>
          <w:t>2004 года</w:t>
        </w:r>
      </w:smartTag>
      <w:r w:rsidRPr="00A63D37">
        <w:rPr>
          <w:rFonts w:ascii="PT Astra Serif" w:hAnsi="PT Astra Serif"/>
          <w:sz w:val="28"/>
          <w:szCs w:val="28"/>
        </w:rPr>
        <w:t xml:space="preserve"> № 79-ФЗ «О государственной гражданской службе»  в части соблюдения запретов и ограничений, установленных для лиц, замещающих должности государственной гражданской службы,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A63D37">
          <w:rPr>
            <w:rFonts w:ascii="PT Astra Serif" w:hAnsi="PT Astra Serif"/>
            <w:sz w:val="28"/>
            <w:szCs w:val="28"/>
          </w:rPr>
          <w:t>2002 года</w:t>
        </w:r>
      </w:smartTag>
      <w:r w:rsidRPr="00A63D37">
        <w:rPr>
          <w:rFonts w:ascii="PT Astra Serif" w:hAnsi="PT Astra Serif"/>
          <w:sz w:val="28"/>
          <w:szCs w:val="28"/>
        </w:rPr>
        <w:t xml:space="preserve"> № 885 «Об утверждении общих принципов служебного поведения государственной служащих», </w:t>
      </w:r>
      <w:r w:rsidRPr="00A63D37">
        <w:rPr>
          <w:rFonts w:ascii="PT Astra Serif" w:hAnsi="PT Astra Serif"/>
          <w:bCs/>
          <w:sz w:val="28"/>
          <w:szCs w:val="28"/>
        </w:rPr>
        <w:t xml:space="preserve">Постановления Правительства РФ                от 9 января 2014 года № 10 «О порядке сообщения отдельными категориями лиц о получении подарка в связи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а также других нормативных правовых актов, в том числе Минюста России и Управления. </w:t>
      </w:r>
    </w:p>
    <w:p w:rsidR="001A7B95" w:rsidRPr="00A63D37" w:rsidRDefault="001A7B95" w:rsidP="001A7B95">
      <w:pPr>
        <w:spacing w:line="276" w:lineRule="auto"/>
        <w:ind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Управлением принимались соответствующие меры по соблюдению запретов, ограничений и требований, установленных в целях противодействия коррупции, а также велась работа по профилактике и противодействию коррупции согласно Плану мероприятий Управления по противодействию коррупции на 2021 – 2024 годы. План по противодействию коррупции, в том числе, включает в себя меры по воспитанию уважительного отношения к закону и нетерпимого отношения к коррупции, правовому просвещению федеральных государственных гражданских служащих Управления и др.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В Управлении на постоянной основе осуществлялся мониторинг исполнения государственными служащими Управления установленного порядка сообщения о получении подарка в связи с исполнением ими </w:t>
      </w:r>
      <w:r w:rsidRPr="00A63D37">
        <w:rPr>
          <w:rFonts w:ascii="PT Astra Serif" w:hAnsi="PT Astra Serif"/>
          <w:sz w:val="28"/>
          <w:szCs w:val="28"/>
        </w:rPr>
        <w:lastRenderedPageBreak/>
        <w:t>служебных (должностных) обязанностей, а также контроль за исполнением обязанности по уведомлению руководства Управления о намерении выполнять иную оплачиваемую работу (Факты отсутствуют).</w:t>
      </w:r>
    </w:p>
    <w:p w:rsidR="001A7B95" w:rsidRPr="00A63D37" w:rsidRDefault="001A7B95" w:rsidP="001A7B95">
      <w:pPr>
        <w:pStyle w:val="a9"/>
        <w:autoSpaceDE/>
        <w:autoSpaceDN/>
        <w:adjustRightInd/>
        <w:spacing w:before="120" w:line="276" w:lineRule="auto"/>
        <w:ind w:left="0" w:firstLine="708"/>
        <w:rPr>
          <w:rFonts w:ascii="PT Astra Serif" w:hAnsi="PT Astra Serif"/>
          <w:color w:val="000000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До сведения всех государственных гражданских служащих доводилась информация в части, касающаяся изменений федерального законодательства, ведомственных нормативных правовых актов в сфере противодействия коррупции. Перед праздничными мероприятиями (датами) сотрудникам Управления разъяснялись требования законодательства в части соблюдения ограничений, касающихся получения подарко</w:t>
      </w:r>
      <w:r w:rsidRPr="00A63D37">
        <w:rPr>
          <w:rFonts w:ascii="PT Astra Serif" w:hAnsi="PT Astra Serif"/>
          <w:color w:val="000000"/>
          <w:sz w:val="28"/>
          <w:szCs w:val="28"/>
        </w:rPr>
        <w:t>в.</w:t>
      </w:r>
    </w:p>
    <w:p w:rsidR="001A7B95" w:rsidRPr="00A63D37" w:rsidRDefault="001A7B95" w:rsidP="001A7B95">
      <w:pPr>
        <w:pStyle w:val="a9"/>
        <w:autoSpaceDE/>
        <w:autoSpaceDN/>
        <w:adjustRightInd/>
        <w:spacing w:line="276" w:lineRule="auto"/>
        <w:ind w:left="0" w:firstLine="708"/>
        <w:rPr>
          <w:rFonts w:ascii="PT Astra Serif" w:hAnsi="PT Astra Serif"/>
          <w:color w:val="000000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В рамках профессиональной подготовки государственных гражданских служащих проводились занятия по изучению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Pr="00A63D37">
        <w:rPr>
          <w:rFonts w:ascii="PT Astra Serif" w:hAnsi="PT Astra Serif"/>
          <w:b/>
          <w:sz w:val="28"/>
          <w:szCs w:val="28"/>
        </w:rPr>
        <w:t xml:space="preserve"> </w:t>
      </w:r>
      <w:r w:rsidRPr="00A63D37">
        <w:rPr>
          <w:rFonts w:ascii="PT Astra Serif" w:hAnsi="PT Astra Serif"/>
          <w:sz w:val="28"/>
          <w:szCs w:val="28"/>
        </w:rPr>
        <w:t>в 2023 году (за отчетный 2022 год).</w:t>
      </w:r>
      <w:r w:rsidRPr="00A63D3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A63D37">
        <w:rPr>
          <w:rFonts w:ascii="PT Astra Serif" w:hAnsi="PT Astra Serif"/>
          <w:sz w:val="28"/>
          <w:szCs w:val="28"/>
        </w:rPr>
        <w:t>Проводилось индивидуальное консультирование государственных служащих Управления по вопросам противодействия коррупционным правонарушениям, а также заполнения справок о доходах, расходах, об имуществе и обязательствах имущественного характера с использованием специального программного обеспечения «Справки БК».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bCs/>
          <w:sz w:val="28"/>
          <w:szCs w:val="28"/>
        </w:rPr>
      </w:pPr>
      <w:r w:rsidRPr="00A63D37">
        <w:rPr>
          <w:rFonts w:ascii="PT Astra Serif" w:hAnsi="PT Astra Serif"/>
          <w:bCs/>
          <w:sz w:val="28"/>
          <w:szCs w:val="28"/>
        </w:rPr>
        <w:t xml:space="preserve">В целях формирования </w:t>
      </w:r>
      <w:r w:rsidRPr="00A63D37">
        <w:rPr>
          <w:rFonts w:ascii="PT Astra Serif" w:hAnsi="PT Astra Serif"/>
          <w:sz w:val="28"/>
          <w:szCs w:val="28"/>
        </w:rPr>
        <w:t xml:space="preserve">у федеральных государственных гражданских служащих Управления отрицательного отношения к коррупции проводились </w:t>
      </w:r>
      <w:r w:rsidRPr="00A63D37">
        <w:rPr>
          <w:rFonts w:ascii="PT Astra Serif" w:hAnsi="PT Astra Serif"/>
          <w:bCs/>
          <w:sz w:val="28"/>
          <w:szCs w:val="28"/>
        </w:rPr>
        <w:t xml:space="preserve">обязательные вводные беседы (инструктажи) с гражданами, впервые поступившими на федеральную государственную гражданскую службу, в ходе которых им разъяснялись основные обязанности, запреты, ограничения, связанные с гражданской службой - обстоятельства, при наличии которых служебное правоотношение не может возникнуть, а возникшее должно быть прекращено, о недопустимости существования служебных правоотношений при наличии указанных обстоятельств. Осуществлялось ознакомление </w:t>
      </w:r>
      <w:r w:rsidRPr="00A63D37">
        <w:rPr>
          <w:rFonts w:ascii="PT Astra Serif" w:hAnsi="PT Astra Serif"/>
          <w:sz w:val="28"/>
          <w:szCs w:val="28"/>
        </w:rPr>
        <w:t xml:space="preserve">с положениями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представляемых в соответствии с законодательством Российской Федерации о противодействии коррупции. Вновь принятые сотрудники </w:t>
      </w:r>
      <w:proofErr w:type="spellStart"/>
      <w:r w:rsidRPr="00A63D37">
        <w:rPr>
          <w:rFonts w:ascii="PT Astra Serif" w:hAnsi="PT Astra Serif"/>
          <w:sz w:val="28"/>
          <w:szCs w:val="28"/>
        </w:rPr>
        <w:t>ознакамливались</w:t>
      </w:r>
      <w:proofErr w:type="spellEnd"/>
      <w:r w:rsidRPr="00A63D37">
        <w:rPr>
          <w:rFonts w:ascii="PT Astra Serif" w:hAnsi="PT Astra Serif"/>
          <w:sz w:val="28"/>
          <w:szCs w:val="28"/>
        </w:rPr>
        <w:t xml:space="preserve"> с памятками: «О соблюдении ограничений и запретов, </w:t>
      </w:r>
      <w:r w:rsidRPr="00A63D37">
        <w:rPr>
          <w:rFonts w:ascii="PT Astra Serif" w:hAnsi="PT Astra Serif"/>
          <w:sz w:val="28"/>
          <w:szCs w:val="28"/>
        </w:rPr>
        <w:lastRenderedPageBreak/>
        <w:t>требований о предотвращении или урегулировании конфликта интересов и исполнении обязанностей, возлагаемых на федеральных государственных гражданских служащих Минюста России»; «По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взятки»; «По предотвращению и урегулированию конфликта интересов на федеральной государственной службе», а также с памяткой федеральному государственному гражданскому служащему Министерства юстиции Российской Федерации, планирующему увольнение с федеральной государственной гражданской службы». Принятые сотрудники знакомились с требованиями положения Указа Президента Российской Федерации от 12.08.2002 № 885 «Об утверждении общих принципов служебного поведения государственных служащих» и Кодекса этики и служебного поведения федеральных государственных гражданских служащих Минюста России и его территориальных органов, утвержденного приказом Минюста России от 23.03.2011 № 93.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bCs/>
          <w:sz w:val="28"/>
          <w:szCs w:val="28"/>
        </w:rPr>
      </w:pPr>
      <w:r w:rsidRPr="00A63D37">
        <w:rPr>
          <w:rFonts w:ascii="PT Astra Serif" w:hAnsi="PT Astra Serif"/>
          <w:bCs/>
          <w:sz w:val="28"/>
          <w:szCs w:val="28"/>
        </w:rPr>
        <w:t>Сотрудники Управления знакомились: с порядком уведомления представителя нанимателя о фактах обращения каких-либо лиц в целях склонения к совершению коррупционных правонарушений; соблюдения после увольнения с федеральной государственной гражданской службы установленного порядка замещения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гражданского служащего, с согласия комиссии; соблюдения после увольнения с федеральной государственной гражданской службы установленного порядка сообщения представителю нанимателя (работодателю) при заключении трудовых договоров сведений о последнем месте своей службы.</w:t>
      </w:r>
    </w:p>
    <w:p w:rsidR="001A7B95" w:rsidRPr="00A63D37" w:rsidRDefault="001A7B95" w:rsidP="001A7B95">
      <w:pPr>
        <w:pStyle w:val="a9"/>
        <w:autoSpaceDE/>
        <w:autoSpaceDN/>
        <w:adjustRightInd/>
        <w:spacing w:before="120" w:line="276" w:lineRule="auto"/>
        <w:ind w:left="0" w:firstLine="708"/>
        <w:rPr>
          <w:rFonts w:ascii="PT Astra Serif" w:hAnsi="PT Astra Serif"/>
          <w:color w:val="000000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В рамках антикоррупционного и правового просвещения работников проводились занятия по изучению нормативных правовых актов о противодействии коррупции.</w:t>
      </w:r>
      <w:r w:rsidRPr="00A63D37">
        <w:rPr>
          <w:rFonts w:ascii="PT Astra Serif" w:hAnsi="PT Astra Serif"/>
          <w:bCs/>
          <w:sz w:val="28"/>
          <w:szCs w:val="28"/>
        </w:rPr>
        <w:t xml:space="preserve"> Федеральные государственные гражданские служащие Управления информировались: о типичных ситуациях конфликта интересов и способах их урегулирования; о типичных вопросах, которые возникают в ходе исполнения антикоррупционного законодательства; об изменениях в законодательстве в сфере противодействия коррупции. 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bCs/>
          <w:sz w:val="28"/>
          <w:szCs w:val="28"/>
        </w:rPr>
      </w:pPr>
      <w:r w:rsidRPr="00A63D37">
        <w:rPr>
          <w:rFonts w:ascii="PT Astra Serif" w:hAnsi="PT Astra Serif"/>
          <w:bCs/>
          <w:sz w:val="28"/>
          <w:szCs w:val="28"/>
        </w:rPr>
        <w:lastRenderedPageBreak/>
        <w:t xml:space="preserve">В фойе Управления размещен стенд: </w:t>
      </w:r>
      <w:r w:rsidRPr="00A63D37">
        <w:rPr>
          <w:rFonts w:ascii="PT Astra Serif" w:hAnsi="PT Astra Serif"/>
          <w:sz w:val="28"/>
          <w:szCs w:val="28"/>
        </w:rPr>
        <w:t>«Противодействие коррупции»</w:t>
      </w:r>
      <w:r w:rsidRPr="00A63D37">
        <w:rPr>
          <w:rFonts w:ascii="PT Astra Serif" w:hAnsi="PT Astra Serif"/>
          <w:bCs/>
          <w:sz w:val="28"/>
          <w:szCs w:val="28"/>
        </w:rPr>
        <w:t xml:space="preserve"> с информацией о работе «Телефона доверия» по вопросам противодействия коррупции, </w:t>
      </w:r>
      <w:r w:rsidRPr="00A63D37">
        <w:rPr>
          <w:rFonts w:ascii="PT Astra Serif" w:hAnsi="PT Astra Serif"/>
          <w:sz w:val="28"/>
          <w:szCs w:val="28"/>
        </w:rPr>
        <w:t>информационные материалы антикоррупционной направленности</w:t>
      </w:r>
      <w:r w:rsidRPr="00A63D37">
        <w:rPr>
          <w:rFonts w:ascii="PT Astra Serif" w:hAnsi="PT Astra Serif"/>
          <w:bCs/>
          <w:sz w:val="28"/>
          <w:szCs w:val="28"/>
        </w:rPr>
        <w:t>, в том числе образец заполнения государственным гражданским служащим уведомления представителя нанимателя о фактах обращения в целях склонения к совершению коррупционных правонарушений, а также порядок действий государственных гражданских служащих в случае обращения к ним в целях склонения к совершению коррупционных правонарушений.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bCs/>
          <w:sz w:val="28"/>
          <w:szCs w:val="28"/>
        </w:rPr>
      </w:pPr>
      <w:r w:rsidRPr="00A63D37">
        <w:rPr>
          <w:rFonts w:ascii="PT Astra Serif" w:hAnsi="PT Astra Serif"/>
          <w:bCs/>
          <w:sz w:val="28"/>
          <w:szCs w:val="28"/>
        </w:rPr>
        <w:t xml:space="preserve">Для повышения эффективности доступа федеральных государственных гражданских служащих к информации о противодействии коррупции на сайте Управления в разделе «Противодействие коррупции» размещены нормативные правовые акты и другие основополагающие документы, регламентирующие вопросы противодействия коррупции, </w:t>
      </w:r>
      <w:r w:rsidRPr="00A63D37">
        <w:rPr>
          <w:rFonts w:ascii="PT Astra Serif" w:hAnsi="PT Astra Serif"/>
          <w:sz w:val="28"/>
          <w:szCs w:val="28"/>
        </w:rPr>
        <w:t>на постоянной основе проводится обновление информации. На сайте размещена информация о работе Комиссии по соблюдению требований к служебному поведению государственных гражданских служащих Российской Федерации и урегулированию конфликтов интересов. Информация о работе Комиссии и её составе также размещена на стенде «Противодействие коррупции».</w:t>
      </w:r>
    </w:p>
    <w:p w:rsidR="001A7B95" w:rsidRPr="00A63D37" w:rsidRDefault="001A7B95" w:rsidP="001A7B95">
      <w:pPr>
        <w:pStyle w:val="a9"/>
        <w:autoSpaceDE/>
        <w:autoSpaceDN/>
        <w:adjustRightInd/>
        <w:spacing w:before="120" w:line="276" w:lineRule="auto"/>
        <w:ind w:left="0" w:firstLine="708"/>
        <w:rPr>
          <w:rFonts w:ascii="PT Astra Serif" w:hAnsi="PT Astra Serif"/>
          <w:color w:val="000000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Организована круглосуточная работа «Телефона доверия», установлен ежедневный контроль за поступающей информацией. За отчетный период информации о фактах коррупционных проявлений в Управление не поступало.</w:t>
      </w:r>
    </w:p>
    <w:p w:rsidR="001A7B95" w:rsidRPr="00A63D37" w:rsidRDefault="001A7B95" w:rsidP="001A7B95">
      <w:pPr>
        <w:pStyle w:val="a9"/>
        <w:autoSpaceDE/>
        <w:autoSpaceDN/>
        <w:adjustRightInd/>
        <w:spacing w:before="12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Осуществлялся приём и проводились проверки справок о доходах, расходах, об имуществе и обязательствах имущественного характера граждан, претендующих на вакантные должности государственной гражданской службы Управления. 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Производился сбор сведений о доходах, об имуществе и обязательствах имущественного характера сотрудников Управления. Сведения своевременно представили все государственные гражданские служащие Управления, включенные в Перечень должностей федеральной государственной гражданской службы, при назначении на которые граждане и при замещении которых федеральные государственные гражданские служащие Минюста России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</w:t>
      </w:r>
      <w:r w:rsidRPr="00A63D37">
        <w:rPr>
          <w:rFonts w:ascii="PT Astra Serif" w:hAnsi="PT Astra Serif"/>
          <w:sz w:val="28"/>
          <w:szCs w:val="28"/>
        </w:rPr>
        <w:lastRenderedPageBreak/>
        <w:t>имущественного характера своих супруги (супруга) и несовершеннолетних детей, утвержденный приказом Минюста России от 01.09.2023 № 233.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Всего государственными гражданскими служащими Управления представлен0 47 справок о доходах, расходах, об имуществе и обязательствах имущественного характера, в том числе: на себя – 18, на супруга (супругу) – 12, на несовершеннолетних детей – 17. Заявлений о невозможности представить справки о доходах, расходах членов своей семьи в Комиссию по соблюдению требований к служебному поведению федеральных государственных гражданских служащих и урегулированию конфликта интересов, не поступало. 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Проведено заседание Комиссии по соблюдению требований к служебному поведению федеральных государственных гражданских служащих и урегулированию конфликта интересов Управления, созданная во исполнение требований приказа Минюста России от 25 марта 2016 № 71 «Об утверждении Порядка формирования и деятельности Комиссии территориального органа Минюста России по соблюдению требований к служебному поведению федеральных государственных гражданских служащих и урегулированию конфликта интересов». Рассматривался анализ представленных государственными служащими Управления сведений о доходах, расходах, об имуществе и обязательствах имущественного характера за 2022 год, допущенные ошибки при составлении справок. По результатам рассмотрения Комиссия признала, что факты обогащения за счет коррупционных проявлений среди гражданских служащих Управления отсутствуют. 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При проведении аттестации и квалификационных экзаменов сотрудников Управления включались вопросы на знание законодательства о противодействии коррупции. 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В Управлении проводился еженедельный обзор публикаций в средствах массовой информации о фактах коррупционной направленности. Информаций о фактах коррупционных проявлений среди (в отношении) сотрудников Управления не публиковалось ввиду их отсутствия. 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В рамках проведения конкурса на замещение вакантных должностей в Управлении проводились проверочные мероприятия по кандидатам, претендующим на замещение указанных должностей. В отношении 10 граждан проведены проверки достоверности предоставленных ими персональных данных и иных сведений. По результатам проверок фактов предоставления не достоверных сведений не установлено.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lastRenderedPageBreak/>
        <w:t>За 2023 год уведомлений о фактах обращения к федеральным государственным гражданским служащим Управления в целях склонения их к совершению коррупционных правонарушений не поступало, материалы проверок в органы прокуратуры и иные федеральные государственные органы не направлялись.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Случаев возникновения конфликта интересов, одной из сторон которого являются лица, замещающие должности федеральной государственной гражданской службы в Управлении не выявлено, уголовные дела в связи с совершением коррупционного преступления не возбуждались. </w:t>
      </w:r>
    </w:p>
    <w:p w:rsidR="001A7B95" w:rsidRPr="00A63D37" w:rsidRDefault="001A7B95" w:rsidP="001A7B95">
      <w:pPr>
        <w:pStyle w:val="a9"/>
        <w:autoSpaceDE/>
        <w:autoSpaceDN/>
        <w:adjustRightInd/>
        <w:spacing w:before="120" w:after="0" w:line="276" w:lineRule="auto"/>
        <w:ind w:left="0" w:firstLine="708"/>
        <w:rPr>
          <w:rFonts w:ascii="PT Astra Serif" w:hAnsi="PT Astra Serif"/>
          <w:color w:val="000000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Принималось участие в работе Комиссии по осуществлению закупок для федеральных нужд Управления. Действий коррупционной направленности, при проведении процедур, не установлено</w:t>
      </w:r>
      <w:r w:rsidRPr="00A63D37">
        <w:rPr>
          <w:rFonts w:ascii="PT Astra Serif" w:hAnsi="PT Astra Serif"/>
          <w:color w:val="000000"/>
          <w:sz w:val="28"/>
          <w:szCs w:val="28"/>
        </w:rPr>
        <w:t>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 xml:space="preserve">Управлением, в рамках работы по противодействию коррупции в 2023 году, обеспечено прохождение повышения квалификации 1 сотрудника Управления. </w:t>
      </w:r>
    </w:p>
    <w:p w:rsidR="001A7B95" w:rsidRPr="00A63D37" w:rsidRDefault="001A7B95" w:rsidP="001A7B95">
      <w:pPr>
        <w:pStyle w:val="a9"/>
        <w:autoSpaceDE/>
        <w:autoSpaceDN/>
        <w:adjustRightInd/>
        <w:spacing w:before="120" w:line="276" w:lineRule="auto"/>
        <w:ind w:left="0" w:firstLine="708"/>
        <w:rPr>
          <w:rFonts w:ascii="PT Astra Serif" w:hAnsi="PT Astra Serif"/>
          <w:color w:val="000000"/>
          <w:sz w:val="28"/>
          <w:szCs w:val="28"/>
        </w:rPr>
      </w:pPr>
      <w:r w:rsidRPr="00A63D3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Управлением Минюста России по Республике Алтай организован и совместно с экономико-юридическим факультетом ФГБОУ  ПО «Горно-Алтайский государственный университет» проведен «Круглый стол» приуроченный к Международному дню борьбы с коррупцией, по теме: «Противодействие коррупции, формирование у студентов правовых знаний в области противодействия коррупции и антикоррупционных стандартов». В мероприятии приняли участие: руководство Управления Минюста России по Республике Алтай, сотрудники ОФСИН России по Республике Алтай, УФССП по Республике Алтай, МВД по Республике Алтай, прокуратуры г. Горно-Алтайска, преподаватели и студенты ФГБОУ ПО «Горно-Алтайский государственный университет» и АНПОО «Горно-Алтайский экономический техникум». Заслушаны и обсуждены доклады                    по следующим вопросам: </w:t>
      </w:r>
      <w:r w:rsidRPr="00A63D37">
        <w:rPr>
          <w:rFonts w:ascii="PT Astra Serif" w:hAnsi="PT Astra Serif"/>
          <w:sz w:val="28"/>
          <w:szCs w:val="28"/>
        </w:rPr>
        <w:t xml:space="preserve">«Факторы, влияющие на формирование и развитие коррупционной преступности в России»; «Некоторые особенности расследования взяточничества»; «Проблемы коррупции           в современном российском обществе»; «О работе МВД по Республике Алтай по противодействию коррупции на территории Республики Алтай»; «Антикоррупционная экспертиза». В ходе проведения «Круглого стола» были продемонстрированы анимационные видеоролики по антикоррупционной тематике, подготовленные студентами </w:t>
      </w:r>
      <w:r w:rsidRPr="00A63D3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ФГБОУ ВО «Горно-Алтайский государственный университет». По итогам работы </w:t>
      </w:r>
      <w:r w:rsidRPr="00A63D3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lastRenderedPageBreak/>
        <w:t>«Круглого стола» были определены меры, способствующие повышению уровня межведомственного взаимодействия и решению имеющихся проблем в деле противодействия коррупции.</w:t>
      </w:r>
    </w:p>
    <w:p w:rsidR="001A7B95" w:rsidRPr="00A63D37" w:rsidRDefault="001A7B95" w:rsidP="001A7B95">
      <w:pPr>
        <w:pStyle w:val="a9"/>
        <w:tabs>
          <w:tab w:val="left" w:pos="709"/>
        </w:tabs>
        <w:autoSpaceDE/>
        <w:autoSpaceDN/>
        <w:adjustRightInd/>
        <w:spacing w:after="0" w:line="276" w:lineRule="auto"/>
        <w:ind w:left="0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Cs w:val="28"/>
        </w:rPr>
        <w:tab/>
      </w:r>
      <w:proofErr w:type="gramStart"/>
      <w:r w:rsidRPr="00A63D37">
        <w:rPr>
          <w:rFonts w:ascii="PT Astra Serif" w:hAnsi="PT Astra Serif"/>
          <w:sz w:val="28"/>
          <w:szCs w:val="28"/>
        </w:rPr>
        <w:t>06.12.2023  принято</w:t>
      </w:r>
      <w:proofErr w:type="gramEnd"/>
      <w:r w:rsidRPr="00A63D37">
        <w:rPr>
          <w:rFonts w:ascii="PT Astra Serif" w:hAnsi="PT Astra Serif"/>
          <w:sz w:val="28"/>
          <w:szCs w:val="28"/>
        </w:rPr>
        <w:t xml:space="preserve"> участие в проводимом Минюстом России  в режиме ВКС семинар-совещании на тему: «Организация исполнения законодательства Российской Федерации о противодействии коррупции    в рамках реализации Плана мероприятий Министерства юстиции Российской Федерации по противодействию коррупции на 2021 – 2024 годы».</w:t>
      </w:r>
    </w:p>
    <w:p w:rsidR="001A7B95" w:rsidRPr="00A63D37" w:rsidRDefault="001A7B95" w:rsidP="001A7B95">
      <w:pPr>
        <w:pStyle w:val="a9"/>
        <w:shd w:val="clear" w:color="auto" w:fill="FFFFFF"/>
        <w:autoSpaceDE/>
        <w:autoSpaceDN/>
        <w:adjustRightInd/>
        <w:spacing w:before="100" w:beforeAutospacing="1" w:after="300" w:line="276" w:lineRule="auto"/>
        <w:ind w:left="0" w:firstLine="708"/>
        <w:outlineLvl w:val="2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На сайте Управления в рубрике «Правовое просвещение» на постоянной основе публикуется информация, в том числе в части, касающейся противодействию коррупции.</w:t>
      </w:r>
    </w:p>
    <w:p w:rsidR="001A7B95" w:rsidRPr="00A63D37" w:rsidRDefault="001A7B95" w:rsidP="001A7B95">
      <w:pPr>
        <w:pStyle w:val="a9"/>
        <w:autoSpaceDE/>
        <w:autoSpaceDN/>
        <w:adjustRightInd/>
        <w:spacing w:after="200" w:line="276" w:lineRule="auto"/>
        <w:ind w:left="0" w:firstLine="708"/>
        <w:rPr>
          <w:rFonts w:ascii="PT Astra Serif" w:hAnsi="PT Astra Serif"/>
          <w:sz w:val="28"/>
          <w:szCs w:val="28"/>
        </w:rPr>
      </w:pPr>
      <w:r w:rsidRPr="00A63D37">
        <w:rPr>
          <w:rFonts w:ascii="PT Astra Serif" w:hAnsi="PT Astra Serif"/>
          <w:sz w:val="28"/>
          <w:szCs w:val="28"/>
        </w:rPr>
        <w:t>Таким образом, принимаемые меры в Управлении по противодействию коррупции способствовали не допущению фактов коррупционных проявлений среди сотрудников Управления за отчетный период, в связи с чем, информация гласности не предавалась.</w:t>
      </w:r>
    </w:p>
    <w:p w:rsidR="00467D68" w:rsidRP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</w:p>
    <w:p w:rsidR="00DE50AC" w:rsidRPr="001A7B95" w:rsidRDefault="00F776DE" w:rsidP="00176AA2">
      <w:pPr>
        <w:pStyle w:val="a9"/>
        <w:autoSpaceDE/>
        <w:autoSpaceDN/>
        <w:adjustRightInd/>
        <w:spacing w:after="200" w:line="276" w:lineRule="auto"/>
        <w:ind w:left="7788"/>
        <w:rPr>
          <w:rFonts w:ascii="PT Astra Serif" w:hAnsi="PT Astra Serif"/>
          <w:sz w:val="28"/>
          <w:szCs w:val="28"/>
        </w:rPr>
      </w:pPr>
      <w:r w:rsidRPr="001A7B95">
        <w:rPr>
          <w:rFonts w:ascii="PT Astra Serif" w:hAnsi="PT Astra Serif"/>
          <w:sz w:val="28"/>
          <w:szCs w:val="28"/>
        </w:rPr>
        <w:t>У</w:t>
      </w:r>
      <w:r w:rsidR="00DE50AC" w:rsidRPr="001A7B95">
        <w:rPr>
          <w:rFonts w:ascii="PT Astra Serif" w:hAnsi="PT Astra Serif"/>
          <w:sz w:val="28"/>
          <w:szCs w:val="28"/>
        </w:rPr>
        <w:t>правление Минюста России по Республике Алтай</w:t>
      </w:r>
    </w:p>
    <w:sectPr w:rsidR="00DE50AC" w:rsidRPr="001A7B95" w:rsidSect="005B6A3F">
      <w:pgSz w:w="11906" w:h="16838" w:code="9"/>
      <w:pgMar w:top="1418" w:right="1418" w:bottom="1418" w:left="1418" w:header="39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F95" w:rsidRDefault="008D5F95" w:rsidP="001A41B4">
      <w:pPr>
        <w:spacing w:after="0"/>
      </w:pPr>
      <w:r>
        <w:separator/>
      </w:r>
    </w:p>
  </w:endnote>
  <w:endnote w:type="continuationSeparator" w:id="0">
    <w:p w:rsidR="008D5F95" w:rsidRDefault="008D5F95" w:rsidP="001A4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F95" w:rsidRDefault="008D5F95" w:rsidP="001A41B4">
      <w:pPr>
        <w:spacing w:after="0"/>
      </w:pPr>
      <w:r>
        <w:separator/>
      </w:r>
    </w:p>
  </w:footnote>
  <w:footnote w:type="continuationSeparator" w:id="0">
    <w:p w:rsidR="008D5F95" w:rsidRDefault="008D5F95" w:rsidP="001A41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E1E12"/>
    <w:multiLevelType w:val="hybridMultilevel"/>
    <w:tmpl w:val="893A0480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154F3"/>
    <w:multiLevelType w:val="hybridMultilevel"/>
    <w:tmpl w:val="A7EEBE1E"/>
    <w:lvl w:ilvl="0" w:tplc="0F34B19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CA7D98"/>
    <w:multiLevelType w:val="hybridMultilevel"/>
    <w:tmpl w:val="235E441E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945D8"/>
    <w:multiLevelType w:val="hybridMultilevel"/>
    <w:tmpl w:val="68B68EF2"/>
    <w:lvl w:ilvl="0" w:tplc="32961948">
      <w:start w:val="11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4762F7"/>
    <w:multiLevelType w:val="hybridMultilevel"/>
    <w:tmpl w:val="E306FE52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25FD8"/>
    <w:multiLevelType w:val="hybridMultilevel"/>
    <w:tmpl w:val="4E020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748C5"/>
    <w:multiLevelType w:val="hybridMultilevel"/>
    <w:tmpl w:val="2FE0F6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2186B41"/>
    <w:multiLevelType w:val="hybridMultilevel"/>
    <w:tmpl w:val="25941C82"/>
    <w:lvl w:ilvl="0" w:tplc="EC344FF0">
      <w:start w:val="15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8C30B5"/>
    <w:multiLevelType w:val="hybridMultilevel"/>
    <w:tmpl w:val="7E7A93B0"/>
    <w:lvl w:ilvl="0" w:tplc="868051C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BB6831"/>
    <w:multiLevelType w:val="hybridMultilevel"/>
    <w:tmpl w:val="3CF01CA2"/>
    <w:lvl w:ilvl="0" w:tplc="A42808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69BA461E"/>
    <w:multiLevelType w:val="hybridMultilevel"/>
    <w:tmpl w:val="7CE6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03AD9"/>
    <w:multiLevelType w:val="hybridMultilevel"/>
    <w:tmpl w:val="A7EEBE1E"/>
    <w:lvl w:ilvl="0" w:tplc="0F34B19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9475A5"/>
    <w:multiLevelType w:val="hybridMultilevel"/>
    <w:tmpl w:val="DC182652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93686"/>
    <w:multiLevelType w:val="hybridMultilevel"/>
    <w:tmpl w:val="C8A04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83092"/>
    <w:multiLevelType w:val="hybridMultilevel"/>
    <w:tmpl w:val="2FE0F6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BE84AC8"/>
    <w:multiLevelType w:val="hybridMultilevel"/>
    <w:tmpl w:val="2264B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53088"/>
    <w:multiLevelType w:val="hybridMultilevel"/>
    <w:tmpl w:val="04C2D440"/>
    <w:lvl w:ilvl="0" w:tplc="1382B602">
      <w:start w:val="2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6"/>
  </w:num>
  <w:num w:numId="9">
    <w:abstractNumId w:val="15"/>
  </w:num>
  <w:num w:numId="10">
    <w:abstractNumId w:val="1"/>
  </w:num>
  <w:num w:numId="11">
    <w:abstractNumId w:val="11"/>
  </w:num>
  <w:num w:numId="12">
    <w:abstractNumId w:val="8"/>
  </w:num>
  <w:num w:numId="13">
    <w:abstractNumId w:val="3"/>
  </w:num>
  <w:num w:numId="14">
    <w:abstractNumId w:val="16"/>
  </w:num>
  <w:num w:numId="15">
    <w:abstractNumId w:val="7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85"/>
    <w:rsid w:val="00003085"/>
    <w:rsid w:val="00007AC4"/>
    <w:rsid w:val="00007BA3"/>
    <w:rsid w:val="0001039F"/>
    <w:rsid w:val="00013773"/>
    <w:rsid w:val="000274B7"/>
    <w:rsid w:val="00030FE1"/>
    <w:rsid w:val="000310E3"/>
    <w:rsid w:val="0003200F"/>
    <w:rsid w:val="000332D4"/>
    <w:rsid w:val="0003721F"/>
    <w:rsid w:val="0003773E"/>
    <w:rsid w:val="0004479B"/>
    <w:rsid w:val="000527F5"/>
    <w:rsid w:val="00064A32"/>
    <w:rsid w:val="00065222"/>
    <w:rsid w:val="00065748"/>
    <w:rsid w:val="00086D91"/>
    <w:rsid w:val="000912E4"/>
    <w:rsid w:val="000933B0"/>
    <w:rsid w:val="000934A8"/>
    <w:rsid w:val="000949AD"/>
    <w:rsid w:val="00097AC9"/>
    <w:rsid w:val="000C1BB5"/>
    <w:rsid w:val="000D0AE6"/>
    <w:rsid w:val="000D5426"/>
    <w:rsid w:val="000D6A12"/>
    <w:rsid w:val="000F1719"/>
    <w:rsid w:val="000F5FBF"/>
    <w:rsid w:val="000F64BC"/>
    <w:rsid w:val="00101E83"/>
    <w:rsid w:val="00104B75"/>
    <w:rsid w:val="001108FC"/>
    <w:rsid w:val="0011616E"/>
    <w:rsid w:val="0012425B"/>
    <w:rsid w:val="001243E6"/>
    <w:rsid w:val="00132859"/>
    <w:rsid w:val="001466A5"/>
    <w:rsid w:val="00156F43"/>
    <w:rsid w:val="00166DAD"/>
    <w:rsid w:val="0017053F"/>
    <w:rsid w:val="00176AA2"/>
    <w:rsid w:val="0018194A"/>
    <w:rsid w:val="00181E8C"/>
    <w:rsid w:val="00185558"/>
    <w:rsid w:val="00186B02"/>
    <w:rsid w:val="00191DB2"/>
    <w:rsid w:val="001A41B4"/>
    <w:rsid w:val="001A7B95"/>
    <w:rsid w:val="001B30ED"/>
    <w:rsid w:val="001C6E9A"/>
    <w:rsid w:val="001D0CE0"/>
    <w:rsid w:val="001D14E3"/>
    <w:rsid w:val="001D6B0F"/>
    <w:rsid w:val="001E17F8"/>
    <w:rsid w:val="001F0D98"/>
    <w:rsid w:val="00202D4F"/>
    <w:rsid w:val="00205D5D"/>
    <w:rsid w:val="00206057"/>
    <w:rsid w:val="00226AE2"/>
    <w:rsid w:val="0022786B"/>
    <w:rsid w:val="00232A96"/>
    <w:rsid w:val="00234388"/>
    <w:rsid w:val="00234A20"/>
    <w:rsid w:val="00242DA8"/>
    <w:rsid w:val="002433A6"/>
    <w:rsid w:val="00246A76"/>
    <w:rsid w:val="00252751"/>
    <w:rsid w:val="00270C68"/>
    <w:rsid w:val="00272007"/>
    <w:rsid w:val="00275D89"/>
    <w:rsid w:val="002818C3"/>
    <w:rsid w:val="00286C29"/>
    <w:rsid w:val="00294532"/>
    <w:rsid w:val="002C0E17"/>
    <w:rsid w:val="002C134B"/>
    <w:rsid w:val="002C275E"/>
    <w:rsid w:val="002C7AF7"/>
    <w:rsid w:val="002E4AC1"/>
    <w:rsid w:val="002F6173"/>
    <w:rsid w:val="003071B3"/>
    <w:rsid w:val="003121FB"/>
    <w:rsid w:val="003242C9"/>
    <w:rsid w:val="003255CB"/>
    <w:rsid w:val="00333EBA"/>
    <w:rsid w:val="00343BAB"/>
    <w:rsid w:val="0035723B"/>
    <w:rsid w:val="00374FBF"/>
    <w:rsid w:val="003855FC"/>
    <w:rsid w:val="00396AEC"/>
    <w:rsid w:val="003A039C"/>
    <w:rsid w:val="003A2C2F"/>
    <w:rsid w:val="003B2FB5"/>
    <w:rsid w:val="003B38E3"/>
    <w:rsid w:val="003B7BAF"/>
    <w:rsid w:val="003C3607"/>
    <w:rsid w:val="003C794E"/>
    <w:rsid w:val="003D5FEB"/>
    <w:rsid w:val="003D7284"/>
    <w:rsid w:val="003E22CE"/>
    <w:rsid w:val="003E2897"/>
    <w:rsid w:val="003E48B2"/>
    <w:rsid w:val="003E734A"/>
    <w:rsid w:val="003F1D35"/>
    <w:rsid w:val="00404687"/>
    <w:rsid w:val="0041280A"/>
    <w:rsid w:val="004221D4"/>
    <w:rsid w:val="00424C39"/>
    <w:rsid w:val="0045316B"/>
    <w:rsid w:val="004531F2"/>
    <w:rsid w:val="00456C42"/>
    <w:rsid w:val="00467D68"/>
    <w:rsid w:val="0047464A"/>
    <w:rsid w:val="0047521B"/>
    <w:rsid w:val="00476935"/>
    <w:rsid w:val="00490939"/>
    <w:rsid w:val="0049230A"/>
    <w:rsid w:val="004A2438"/>
    <w:rsid w:val="004A5B8A"/>
    <w:rsid w:val="004A7E8C"/>
    <w:rsid w:val="004C239B"/>
    <w:rsid w:val="004C2C5C"/>
    <w:rsid w:val="004E2386"/>
    <w:rsid w:val="004E3A7F"/>
    <w:rsid w:val="004E7A0B"/>
    <w:rsid w:val="004F25F3"/>
    <w:rsid w:val="004F2D1A"/>
    <w:rsid w:val="0050489C"/>
    <w:rsid w:val="005064A6"/>
    <w:rsid w:val="0050747E"/>
    <w:rsid w:val="0051145B"/>
    <w:rsid w:val="00512156"/>
    <w:rsid w:val="0051751C"/>
    <w:rsid w:val="005219A2"/>
    <w:rsid w:val="00523DDA"/>
    <w:rsid w:val="005259CF"/>
    <w:rsid w:val="0053488C"/>
    <w:rsid w:val="005435F8"/>
    <w:rsid w:val="00543C29"/>
    <w:rsid w:val="00552687"/>
    <w:rsid w:val="005579E9"/>
    <w:rsid w:val="00560AB1"/>
    <w:rsid w:val="00563259"/>
    <w:rsid w:val="00582096"/>
    <w:rsid w:val="00582D94"/>
    <w:rsid w:val="0058583B"/>
    <w:rsid w:val="00595BD7"/>
    <w:rsid w:val="005964C3"/>
    <w:rsid w:val="005B6A3F"/>
    <w:rsid w:val="005E23AB"/>
    <w:rsid w:val="005E358A"/>
    <w:rsid w:val="005E4180"/>
    <w:rsid w:val="005E7B53"/>
    <w:rsid w:val="005F3043"/>
    <w:rsid w:val="005F4414"/>
    <w:rsid w:val="005F72EB"/>
    <w:rsid w:val="0060180A"/>
    <w:rsid w:val="00603163"/>
    <w:rsid w:val="006039D2"/>
    <w:rsid w:val="00607746"/>
    <w:rsid w:val="006271E7"/>
    <w:rsid w:val="00667493"/>
    <w:rsid w:val="0067011C"/>
    <w:rsid w:val="00680692"/>
    <w:rsid w:val="00695CCB"/>
    <w:rsid w:val="00696B9C"/>
    <w:rsid w:val="006B491D"/>
    <w:rsid w:val="006B4EAC"/>
    <w:rsid w:val="006C11B8"/>
    <w:rsid w:val="006C3B0C"/>
    <w:rsid w:val="006C68D8"/>
    <w:rsid w:val="006D1C66"/>
    <w:rsid w:val="006E30C3"/>
    <w:rsid w:val="007044F2"/>
    <w:rsid w:val="00704931"/>
    <w:rsid w:val="00720718"/>
    <w:rsid w:val="0072696B"/>
    <w:rsid w:val="00727BB1"/>
    <w:rsid w:val="00736DF0"/>
    <w:rsid w:val="00753046"/>
    <w:rsid w:val="0075371B"/>
    <w:rsid w:val="00772AD2"/>
    <w:rsid w:val="007737BA"/>
    <w:rsid w:val="00780345"/>
    <w:rsid w:val="0078086B"/>
    <w:rsid w:val="007848C0"/>
    <w:rsid w:val="00787871"/>
    <w:rsid w:val="007B7D4F"/>
    <w:rsid w:val="007C6B23"/>
    <w:rsid w:val="007D2697"/>
    <w:rsid w:val="007D6EC1"/>
    <w:rsid w:val="007E2C06"/>
    <w:rsid w:val="007E5C37"/>
    <w:rsid w:val="007F73B8"/>
    <w:rsid w:val="007F799D"/>
    <w:rsid w:val="00803E3D"/>
    <w:rsid w:val="00811325"/>
    <w:rsid w:val="00814E5C"/>
    <w:rsid w:val="00816979"/>
    <w:rsid w:val="008201A8"/>
    <w:rsid w:val="00822349"/>
    <w:rsid w:val="008255F3"/>
    <w:rsid w:val="008475FC"/>
    <w:rsid w:val="00851324"/>
    <w:rsid w:val="00855BFD"/>
    <w:rsid w:val="008622D8"/>
    <w:rsid w:val="00864AFB"/>
    <w:rsid w:val="00872977"/>
    <w:rsid w:val="0089103F"/>
    <w:rsid w:val="008947F0"/>
    <w:rsid w:val="0089735C"/>
    <w:rsid w:val="008A0BC6"/>
    <w:rsid w:val="008B3C09"/>
    <w:rsid w:val="008B3FBA"/>
    <w:rsid w:val="008B57D9"/>
    <w:rsid w:val="008D4DDB"/>
    <w:rsid w:val="008D5F95"/>
    <w:rsid w:val="008E306E"/>
    <w:rsid w:val="008E70AE"/>
    <w:rsid w:val="0090542E"/>
    <w:rsid w:val="00920338"/>
    <w:rsid w:val="0094051D"/>
    <w:rsid w:val="00947475"/>
    <w:rsid w:val="00950F80"/>
    <w:rsid w:val="009620CB"/>
    <w:rsid w:val="00963333"/>
    <w:rsid w:val="009842C0"/>
    <w:rsid w:val="009A4A8C"/>
    <w:rsid w:val="009C479A"/>
    <w:rsid w:val="009D6CAF"/>
    <w:rsid w:val="00A231C9"/>
    <w:rsid w:val="00A51EB3"/>
    <w:rsid w:val="00A54BD2"/>
    <w:rsid w:val="00A6479B"/>
    <w:rsid w:val="00A71CF1"/>
    <w:rsid w:val="00A86197"/>
    <w:rsid w:val="00A87E95"/>
    <w:rsid w:val="00A94769"/>
    <w:rsid w:val="00AA234E"/>
    <w:rsid w:val="00AA2ACE"/>
    <w:rsid w:val="00AA64D3"/>
    <w:rsid w:val="00AA686C"/>
    <w:rsid w:val="00AA6E14"/>
    <w:rsid w:val="00AB164D"/>
    <w:rsid w:val="00AB5EA4"/>
    <w:rsid w:val="00AB615B"/>
    <w:rsid w:val="00AB7B7A"/>
    <w:rsid w:val="00AD24F7"/>
    <w:rsid w:val="00AE4AB0"/>
    <w:rsid w:val="00AE6DDD"/>
    <w:rsid w:val="00AF0457"/>
    <w:rsid w:val="00AF1370"/>
    <w:rsid w:val="00AF638D"/>
    <w:rsid w:val="00AF757A"/>
    <w:rsid w:val="00B02DF9"/>
    <w:rsid w:val="00B049EF"/>
    <w:rsid w:val="00B1631E"/>
    <w:rsid w:val="00B17A00"/>
    <w:rsid w:val="00B24674"/>
    <w:rsid w:val="00B25D6C"/>
    <w:rsid w:val="00B33512"/>
    <w:rsid w:val="00B4071C"/>
    <w:rsid w:val="00B46B19"/>
    <w:rsid w:val="00B470E6"/>
    <w:rsid w:val="00B57C0D"/>
    <w:rsid w:val="00B81217"/>
    <w:rsid w:val="00B872DA"/>
    <w:rsid w:val="00B8782A"/>
    <w:rsid w:val="00B94E73"/>
    <w:rsid w:val="00B950E6"/>
    <w:rsid w:val="00B95D96"/>
    <w:rsid w:val="00BC4692"/>
    <w:rsid w:val="00BE12CE"/>
    <w:rsid w:val="00BE6DBF"/>
    <w:rsid w:val="00BF27B8"/>
    <w:rsid w:val="00BF51B6"/>
    <w:rsid w:val="00BF6CEB"/>
    <w:rsid w:val="00C0591B"/>
    <w:rsid w:val="00C216B4"/>
    <w:rsid w:val="00C230C2"/>
    <w:rsid w:val="00C26C42"/>
    <w:rsid w:val="00C3182C"/>
    <w:rsid w:val="00C325DD"/>
    <w:rsid w:val="00C47C6B"/>
    <w:rsid w:val="00C61A29"/>
    <w:rsid w:val="00C704C3"/>
    <w:rsid w:val="00C75002"/>
    <w:rsid w:val="00C779C3"/>
    <w:rsid w:val="00C8065F"/>
    <w:rsid w:val="00C8298C"/>
    <w:rsid w:val="00C94016"/>
    <w:rsid w:val="00C951A4"/>
    <w:rsid w:val="00C95443"/>
    <w:rsid w:val="00CA34B4"/>
    <w:rsid w:val="00CA577A"/>
    <w:rsid w:val="00CB08F3"/>
    <w:rsid w:val="00CB0A79"/>
    <w:rsid w:val="00CB5C79"/>
    <w:rsid w:val="00CC013A"/>
    <w:rsid w:val="00CD0400"/>
    <w:rsid w:val="00CD047E"/>
    <w:rsid w:val="00CE4112"/>
    <w:rsid w:val="00CE69FF"/>
    <w:rsid w:val="00CE78D1"/>
    <w:rsid w:val="00CF4F61"/>
    <w:rsid w:val="00D11EF8"/>
    <w:rsid w:val="00D2689E"/>
    <w:rsid w:val="00D26E6D"/>
    <w:rsid w:val="00D31E59"/>
    <w:rsid w:val="00D321D5"/>
    <w:rsid w:val="00D360B2"/>
    <w:rsid w:val="00D448DD"/>
    <w:rsid w:val="00D47B9A"/>
    <w:rsid w:val="00D55196"/>
    <w:rsid w:val="00D64D3E"/>
    <w:rsid w:val="00D822DB"/>
    <w:rsid w:val="00D86167"/>
    <w:rsid w:val="00D90703"/>
    <w:rsid w:val="00D94C75"/>
    <w:rsid w:val="00DB4ED7"/>
    <w:rsid w:val="00DD28D4"/>
    <w:rsid w:val="00DE02A0"/>
    <w:rsid w:val="00DE0587"/>
    <w:rsid w:val="00DE50AC"/>
    <w:rsid w:val="00DF0F6D"/>
    <w:rsid w:val="00DF16F4"/>
    <w:rsid w:val="00DF5DE7"/>
    <w:rsid w:val="00E04401"/>
    <w:rsid w:val="00E13FA5"/>
    <w:rsid w:val="00E148B2"/>
    <w:rsid w:val="00E43A6C"/>
    <w:rsid w:val="00E5218B"/>
    <w:rsid w:val="00E619EE"/>
    <w:rsid w:val="00E65687"/>
    <w:rsid w:val="00E74FC8"/>
    <w:rsid w:val="00E7672A"/>
    <w:rsid w:val="00E80718"/>
    <w:rsid w:val="00E81885"/>
    <w:rsid w:val="00E828FF"/>
    <w:rsid w:val="00E9230F"/>
    <w:rsid w:val="00E92AD0"/>
    <w:rsid w:val="00EB0530"/>
    <w:rsid w:val="00EB6D79"/>
    <w:rsid w:val="00ED2B7C"/>
    <w:rsid w:val="00EE30CA"/>
    <w:rsid w:val="00EE5633"/>
    <w:rsid w:val="00EF252F"/>
    <w:rsid w:val="00EF4C9B"/>
    <w:rsid w:val="00EF700B"/>
    <w:rsid w:val="00F01ADD"/>
    <w:rsid w:val="00F03E5C"/>
    <w:rsid w:val="00F146E2"/>
    <w:rsid w:val="00F152AA"/>
    <w:rsid w:val="00F17966"/>
    <w:rsid w:val="00F4295E"/>
    <w:rsid w:val="00F44E19"/>
    <w:rsid w:val="00F47FDB"/>
    <w:rsid w:val="00F520CB"/>
    <w:rsid w:val="00F60FAE"/>
    <w:rsid w:val="00F61E0E"/>
    <w:rsid w:val="00F65394"/>
    <w:rsid w:val="00F706F4"/>
    <w:rsid w:val="00F70B13"/>
    <w:rsid w:val="00F776DE"/>
    <w:rsid w:val="00F86CF6"/>
    <w:rsid w:val="00F90E98"/>
    <w:rsid w:val="00F912B2"/>
    <w:rsid w:val="00F94993"/>
    <w:rsid w:val="00FA118E"/>
    <w:rsid w:val="00FA44B1"/>
    <w:rsid w:val="00FA77D0"/>
    <w:rsid w:val="00FC0B60"/>
    <w:rsid w:val="00FC1153"/>
    <w:rsid w:val="00FC3C52"/>
    <w:rsid w:val="00FC3E4E"/>
    <w:rsid w:val="00FC66F9"/>
    <w:rsid w:val="00FC6FE9"/>
    <w:rsid w:val="00FE0E99"/>
    <w:rsid w:val="00FE570C"/>
    <w:rsid w:val="00FF5646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E60ECB-E6FA-4132-A8E0-8E60FC05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885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34A20"/>
    <w:pPr>
      <w:keepNext/>
      <w:overflowPunct/>
      <w:autoSpaceDE/>
      <w:autoSpaceDN/>
      <w:adjustRightInd/>
      <w:spacing w:before="240" w:line="276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1885"/>
    <w:rPr>
      <w:rFonts w:ascii="Arial" w:hAnsi="Arial" w:cs="Arial"/>
      <w:color w:val="FF0000"/>
    </w:rPr>
  </w:style>
  <w:style w:type="character" w:customStyle="1" w:styleId="a4">
    <w:name w:val="Основной текст Знак"/>
    <w:basedOn w:val="a0"/>
    <w:link w:val="a3"/>
    <w:rsid w:val="00E81885"/>
    <w:rPr>
      <w:rFonts w:ascii="Arial" w:eastAsia="Times New Roman" w:hAnsi="Arial" w:cs="Arial"/>
      <w:color w:val="FF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818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1885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4051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051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C951A4"/>
    <w:pPr>
      <w:ind w:left="720"/>
      <w:contextualSpacing/>
    </w:pPr>
  </w:style>
  <w:style w:type="character" w:customStyle="1" w:styleId="aa">
    <w:name w:val="Основной текст_"/>
    <w:basedOn w:val="a0"/>
    <w:link w:val="2"/>
    <w:rsid w:val="00727BB1"/>
    <w:rPr>
      <w:rFonts w:ascii="Times New Roman" w:eastAsia="Times New Roman" w:hAnsi="Times New Roman" w:cs="Times New Roman"/>
      <w:spacing w:val="1"/>
      <w:sz w:val="15"/>
      <w:szCs w:val="15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727BB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a"/>
    <w:rsid w:val="00727BB1"/>
    <w:pPr>
      <w:widowControl w:val="0"/>
      <w:shd w:val="clear" w:color="auto" w:fill="FFFFFF"/>
      <w:overflowPunct/>
      <w:autoSpaceDE/>
      <w:autoSpaceDN/>
      <w:adjustRightInd/>
      <w:spacing w:after="0" w:line="197" w:lineRule="exact"/>
      <w:ind w:hanging="120"/>
      <w:jc w:val="left"/>
    </w:pPr>
    <w:rPr>
      <w:spacing w:val="1"/>
      <w:sz w:val="15"/>
      <w:szCs w:val="15"/>
    </w:rPr>
  </w:style>
  <w:style w:type="paragraph" w:styleId="ab">
    <w:name w:val="Normal (Web)"/>
    <w:basedOn w:val="a"/>
    <w:uiPriority w:val="99"/>
    <w:unhideWhenUsed/>
    <w:rsid w:val="00851324"/>
    <w:pP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4A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Hyperlink"/>
    <w:basedOn w:val="a0"/>
    <w:uiPriority w:val="99"/>
    <w:unhideWhenUsed/>
    <w:rsid w:val="003B2FB5"/>
    <w:rPr>
      <w:color w:val="0000FF" w:themeColor="hyperlink"/>
      <w:u w:val="single"/>
    </w:rPr>
  </w:style>
  <w:style w:type="table" w:styleId="ad">
    <w:name w:val="Table Grid"/>
    <w:basedOn w:val="a1"/>
    <w:rsid w:val="00DE02A0"/>
    <w:pPr>
      <w:spacing w:after="0" w:line="240" w:lineRule="auto"/>
      <w:jc w:val="center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Emphasis"/>
    <w:basedOn w:val="a0"/>
    <w:uiPriority w:val="20"/>
    <w:qFormat/>
    <w:rsid w:val="00B8782A"/>
    <w:rPr>
      <w:i/>
      <w:iCs/>
    </w:rPr>
  </w:style>
  <w:style w:type="paragraph" w:styleId="af">
    <w:name w:val="No Spacing"/>
    <w:uiPriority w:val="1"/>
    <w:qFormat/>
    <w:rsid w:val="00B8782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332D4"/>
  </w:style>
  <w:style w:type="paragraph" w:styleId="af0">
    <w:name w:val="Balloon Text"/>
    <w:basedOn w:val="a"/>
    <w:link w:val="af1"/>
    <w:uiPriority w:val="99"/>
    <w:semiHidden/>
    <w:unhideWhenUsed/>
    <w:rsid w:val="00D94C75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94C75"/>
    <w:rPr>
      <w:rFonts w:ascii="Tahoma" w:eastAsia="Times New Roman" w:hAnsi="Tahoma" w:cs="Tahoma"/>
      <w:sz w:val="16"/>
      <w:szCs w:val="16"/>
    </w:rPr>
  </w:style>
  <w:style w:type="character" w:styleId="af2">
    <w:name w:val="Strong"/>
    <w:basedOn w:val="a0"/>
    <w:uiPriority w:val="22"/>
    <w:qFormat/>
    <w:rsid w:val="003A039C"/>
    <w:rPr>
      <w:b/>
      <w:bCs/>
    </w:rPr>
  </w:style>
  <w:style w:type="character" w:customStyle="1" w:styleId="20">
    <w:name w:val="Основной текст (2)_"/>
    <w:basedOn w:val="a0"/>
    <w:link w:val="21"/>
    <w:rsid w:val="0011616E"/>
    <w:rPr>
      <w:b/>
      <w:bCs/>
      <w:spacing w:val="-6"/>
      <w:sz w:val="74"/>
      <w:szCs w:val="7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1616E"/>
    <w:pPr>
      <w:widowControl w:val="0"/>
      <w:shd w:val="clear" w:color="auto" w:fill="FFFFFF"/>
      <w:overflowPunct/>
      <w:autoSpaceDE/>
      <w:autoSpaceDN/>
      <w:adjustRightInd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spacing w:val="-6"/>
      <w:sz w:val="74"/>
      <w:szCs w:val="74"/>
    </w:rPr>
  </w:style>
  <w:style w:type="character" w:customStyle="1" w:styleId="3">
    <w:name w:val="Основной текст (3)"/>
    <w:basedOn w:val="a0"/>
    <w:rsid w:val="00E767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32"/>
      <w:szCs w:val="3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samikova</dc:creator>
  <cp:lastModifiedBy>АРМ162</cp:lastModifiedBy>
  <cp:revision>21</cp:revision>
  <cp:lastPrinted>2024-01-10T08:12:00Z</cp:lastPrinted>
  <dcterms:created xsi:type="dcterms:W3CDTF">2021-02-08T03:09:00Z</dcterms:created>
  <dcterms:modified xsi:type="dcterms:W3CDTF">2024-01-10T08:50:00Z</dcterms:modified>
</cp:coreProperties>
</file>