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23" w:rsidRPr="00FC55D4" w:rsidRDefault="00F602B4" w:rsidP="007B77F4">
      <w:pPr>
        <w:pStyle w:val="Style14"/>
        <w:keepNext/>
        <w:widowControl/>
        <w:spacing w:line="240" w:lineRule="auto"/>
        <w:ind w:left="57" w:right="57" w:hanging="57"/>
        <w:jc w:val="center"/>
        <w:rPr>
          <w:rStyle w:val="FontStyle22"/>
          <w:b/>
          <w:sz w:val="28"/>
          <w:szCs w:val="28"/>
        </w:rPr>
      </w:pPr>
      <w:bookmarkStart w:id="0" w:name="_GoBack"/>
      <w:r w:rsidRPr="00FC55D4">
        <w:rPr>
          <w:rStyle w:val="FontStyle22"/>
          <w:b/>
          <w:sz w:val="28"/>
          <w:szCs w:val="28"/>
        </w:rPr>
        <w:t>АН</w:t>
      </w:r>
      <w:r w:rsidR="001A5C23" w:rsidRPr="00FC55D4">
        <w:rPr>
          <w:rStyle w:val="FontStyle22"/>
          <w:b/>
          <w:sz w:val="28"/>
          <w:szCs w:val="28"/>
        </w:rPr>
        <w:t>АЛИЗ</w:t>
      </w:r>
    </w:p>
    <w:p w:rsidR="007B77F4" w:rsidRPr="00FC55D4" w:rsidRDefault="00524606" w:rsidP="007B77F4">
      <w:pPr>
        <w:pStyle w:val="Style14"/>
        <w:keepNext/>
        <w:widowControl/>
        <w:spacing w:line="240" w:lineRule="auto"/>
        <w:ind w:left="57" w:right="57" w:hanging="57"/>
        <w:jc w:val="center"/>
        <w:rPr>
          <w:rStyle w:val="FontStyle22"/>
          <w:b/>
          <w:sz w:val="28"/>
          <w:szCs w:val="28"/>
        </w:rPr>
      </w:pPr>
      <w:r w:rsidRPr="00FC55D4">
        <w:rPr>
          <w:rStyle w:val="FontStyle22"/>
          <w:b/>
          <w:sz w:val="28"/>
          <w:szCs w:val="28"/>
        </w:rPr>
        <w:t>принят</w:t>
      </w:r>
      <w:r w:rsidR="002010AB" w:rsidRPr="00FC55D4">
        <w:rPr>
          <w:rStyle w:val="FontStyle22"/>
          <w:b/>
          <w:sz w:val="28"/>
          <w:szCs w:val="28"/>
        </w:rPr>
        <w:t>ого</w:t>
      </w:r>
      <w:r w:rsidRPr="00FC55D4">
        <w:rPr>
          <w:rStyle w:val="FontStyle22"/>
          <w:b/>
          <w:sz w:val="28"/>
          <w:szCs w:val="28"/>
        </w:rPr>
        <w:t xml:space="preserve"> решени</w:t>
      </w:r>
      <w:r w:rsidR="002010AB" w:rsidRPr="00FC55D4">
        <w:rPr>
          <w:rStyle w:val="FontStyle22"/>
          <w:b/>
          <w:sz w:val="28"/>
          <w:szCs w:val="28"/>
        </w:rPr>
        <w:t>я</w:t>
      </w:r>
      <w:r w:rsidR="001A5C23" w:rsidRPr="00FC55D4">
        <w:rPr>
          <w:rStyle w:val="FontStyle22"/>
          <w:b/>
          <w:sz w:val="28"/>
          <w:szCs w:val="28"/>
        </w:rPr>
        <w:t xml:space="preserve"> об отказе в государственной регистрации </w:t>
      </w:r>
      <w:r w:rsidR="002010AB" w:rsidRPr="00FC55D4">
        <w:rPr>
          <w:rStyle w:val="FontStyle22"/>
          <w:b/>
          <w:sz w:val="28"/>
          <w:szCs w:val="28"/>
        </w:rPr>
        <w:t>муниципального правового акта</w:t>
      </w:r>
      <w:r w:rsidR="001A5C23" w:rsidRPr="00FC55D4">
        <w:rPr>
          <w:rStyle w:val="FontStyle22"/>
          <w:b/>
          <w:sz w:val="28"/>
          <w:szCs w:val="28"/>
        </w:rPr>
        <w:t xml:space="preserve"> </w:t>
      </w:r>
    </w:p>
    <w:p w:rsidR="001A5C23" w:rsidRPr="00FC55D4" w:rsidRDefault="001A5C23" w:rsidP="007B77F4">
      <w:pPr>
        <w:pStyle w:val="Style14"/>
        <w:keepNext/>
        <w:widowControl/>
        <w:spacing w:line="240" w:lineRule="auto"/>
        <w:ind w:left="57" w:right="57" w:hanging="57"/>
        <w:jc w:val="center"/>
        <w:rPr>
          <w:rStyle w:val="FontStyle22"/>
          <w:b/>
          <w:sz w:val="28"/>
          <w:szCs w:val="28"/>
        </w:rPr>
      </w:pPr>
      <w:r w:rsidRPr="00FC55D4">
        <w:rPr>
          <w:rStyle w:val="FontStyle22"/>
          <w:b/>
          <w:sz w:val="28"/>
          <w:szCs w:val="28"/>
        </w:rPr>
        <w:t>о внесении изменений в устав муниципального образования</w:t>
      </w:r>
    </w:p>
    <w:p w:rsidR="001A5C23" w:rsidRPr="00FC55D4" w:rsidRDefault="008D0FAF" w:rsidP="007B77F4">
      <w:pPr>
        <w:pStyle w:val="Style14"/>
        <w:keepNext/>
        <w:widowControl/>
        <w:spacing w:line="240" w:lineRule="auto"/>
        <w:ind w:left="57" w:right="57" w:hanging="57"/>
        <w:jc w:val="center"/>
        <w:rPr>
          <w:rStyle w:val="FontStyle22"/>
          <w:b/>
          <w:sz w:val="28"/>
          <w:szCs w:val="28"/>
        </w:rPr>
      </w:pPr>
      <w:r w:rsidRPr="00FC55D4">
        <w:rPr>
          <w:rStyle w:val="FontStyle22"/>
          <w:b/>
          <w:sz w:val="28"/>
          <w:szCs w:val="28"/>
        </w:rPr>
        <w:t>(</w:t>
      </w:r>
      <w:r w:rsidR="00B61552" w:rsidRPr="00FC55D4">
        <w:rPr>
          <w:rStyle w:val="FontStyle22"/>
          <w:b/>
          <w:sz w:val="28"/>
          <w:szCs w:val="28"/>
        </w:rPr>
        <w:t>2</w:t>
      </w:r>
      <w:r w:rsidR="001A5C23" w:rsidRPr="00FC55D4">
        <w:rPr>
          <w:rStyle w:val="FontStyle22"/>
          <w:b/>
          <w:sz w:val="28"/>
          <w:szCs w:val="28"/>
        </w:rPr>
        <w:t xml:space="preserve"> полугодие 201</w:t>
      </w:r>
      <w:r w:rsidR="00A15CDE" w:rsidRPr="00FC55D4">
        <w:rPr>
          <w:rStyle w:val="FontStyle22"/>
          <w:b/>
          <w:sz w:val="28"/>
          <w:szCs w:val="28"/>
        </w:rPr>
        <w:t>8</w:t>
      </w:r>
      <w:r w:rsidR="001A5C23" w:rsidRPr="00FC55D4">
        <w:rPr>
          <w:rStyle w:val="FontStyle22"/>
          <w:b/>
          <w:sz w:val="28"/>
          <w:szCs w:val="28"/>
        </w:rPr>
        <w:t xml:space="preserve"> года)</w:t>
      </w:r>
    </w:p>
    <w:bookmarkEnd w:id="0"/>
    <w:p w:rsidR="001A5C23" w:rsidRPr="00FC55D4" w:rsidRDefault="001A5C23" w:rsidP="001A5C23">
      <w:pPr>
        <w:pStyle w:val="Style14"/>
        <w:keepNext/>
        <w:widowControl/>
        <w:spacing w:line="240" w:lineRule="auto"/>
        <w:ind w:left="57" w:right="57" w:firstLine="709"/>
        <w:rPr>
          <w:rStyle w:val="FontStyle22"/>
          <w:sz w:val="28"/>
          <w:szCs w:val="28"/>
        </w:rPr>
      </w:pPr>
    </w:p>
    <w:p w:rsidR="009566E2" w:rsidRPr="00FC55D4" w:rsidRDefault="00524606" w:rsidP="007B77F4">
      <w:pPr>
        <w:pStyle w:val="3"/>
        <w:keepNext/>
        <w:widowControl w:val="0"/>
        <w:spacing w:after="0"/>
        <w:ind w:left="0" w:firstLine="709"/>
        <w:rPr>
          <w:rStyle w:val="FontStyle22"/>
          <w:sz w:val="26"/>
          <w:szCs w:val="26"/>
        </w:rPr>
      </w:pPr>
      <w:r w:rsidRPr="00FC55D4">
        <w:rPr>
          <w:rStyle w:val="FontStyle22"/>
          <w:sz w:val="26"/>
          <w:szCs w:val="26"/>
        </w:rPr>
        <w:t>В</w:t>
      </w:r>
      <w:r w:rsidR="009566E2" w:rsidRPr="00FC55D4">
        <w:rPr>
          <w:rStyle w:val="FontStyle22"/>
          <w:sz w:val="26"/>
          <w:szCs w:val="26"/>
        </w:rPr>
        <w:t>о</w:t>
      </w:r>
      <w:r w:rsidR="00A15CDE" w:rsidRPr="00FC55D4">
        <w:rPr>
          <w:rStyle w:val="FontStyle22"/>
          <w:sz w:val="26"/>
          <w:szCs w:val="26"/>
        </w:rPr>
        <w:t xml:space="preserve"> </w:t>
      </w:r>
      <w:r w:rsidR="009566E2" w:rsidRPr="00FC55D4">
        <w:rPr>
          <w:rStyle w:val="FontStyle22"/>
          <w:sz w:val="26"/>
          <w:szCs w:val="26"/>
        </w:rPr>
        <w:t>2</w:t>
      </w:r>
      <w:r w:rsidR="001A5C23" w:rsidRPr="00FC55D4">
        <w:rPr>
          <w:rStyle w:val="FontStyle22"/>
          <w:sz w:val="26"/>
          <w:szCs w:val="26"/>
        </w:rPr>
        <w:t xml:space="preserve"> полугодии 201</w:t>
      </w:r>
      <w:r w:rsidR="00A15CDE" w:rsidRPr="00FC55D4">
        <w:rPr>
          <w:rStyle w:val="FontStyle22"/>
          <w:sz w:val="26"/>
          <w:szCs w:val="26"/>
        </w:rPr>
        <w:t>8</w:t>
      </w:r>
      <w:r w:rsidR="001A5C23" w:rsidRPr="00FC55D4">
        <w:rPr>
          <w:rStyle w:val="FontStyle22"/>
          <w:sz w:val="26"/>
          <w:szCs w:val="26"/>
        </w:rPr>
        <w:t xml:space="preserve"> года Управлением Министерства юстиции Российской Федерации по Республике Алт</w:t>
      </w:r>
      <w:r w:rsidR="002010AB" w:rsidRPr="00FC55D4">
        <w:rPr>
          <w:rStyle w:val="FontStyle22"/>
          <w:sz w:val="26"/>
          <w:szCs w:val="26"/>
        </w:rPr>
        <w:t xml:space="preserve">ай </w:t>
      </w:r>
      <w:r w:rsidR="008C0DF2" w:rsidRPr="00FC55D4">
        <w:rPr>
          <w:rStyle w:val="FontStyle22"/>
          <w:sz w:val="26"/>
          <w:szCs w:val="26"/>
        </w:rPr>
        <w:t xml:space="preserve"> принят</w:t>
      </w:r>
      <w:r w:rsidR="003D7947" w:rsidRPr="00FC55D4">
        <w:rPr>
          <w:rStyle w:val="FontStyle22"/>
          <w:sz w:val="26"/>
          <w:szCs w:val="26"/>
        </w:rPr>
        <w:t xml:space="preserve">о </w:t>
      </w:r>
      <w:r w:rsidR="009566E2" w:rsidRPr="00FC55D4">
        <w:rPr>
          <w:rStyle w:val="FontStyle22"/>
          <w:sz w:val="26"/>
          <w:szCs w:val="26"/>
        </w:rPr>
        <w:t xml:space="preserve">три </w:t>
      </w:r>
      <w:r w:rsidR="001A5C23" w:rsidRPr="00FC55D4">
        <w:rPr>
          <w:rStyle w:val="FontStyle22"/>
          <w:sz w:val="26"/>
          <w:szCs w:val="26"/>
        </w:rPr>
        <w:t>решени</w:t>
      </w:r>
      <w:r w:rsidR="009566E2" w:rsidRPr="00FC55D4">
        <w:rPr>
          <w:rStyle w:val="FontStyle22"/>
          <w:sz w:val="26"/>
          <w:szCs w:val="26"/>
        </w:rPr>
        <w:t>я</w:t>
      </w:r>
      <w:r w:rsidR="001A5C23" w:rsidRPr="00FC55D4">
        <w:rPr>
          <w:rStyle w:val="FontStyle22"/>
          <w:sz w:val="26"/>
          <w:szCs w:val="26"/>
        </w:rPr>
        <w:t xml:space="preserve"> об отказ</w:t>
      </w:r>
      <w:r w:rsidRPr="00FC55D4">
        <w:rPr>
          <w:rStyle w:val="FontStyle22"/>
          <w:sz w:val="26"/>
          <w:szCs w:val="26"/>
        </w:rPr>
        <w:t>е в государственной регистрации</w:t>
      </w:r>
      <w:r w:rsidR="001A5C23" w:rsidRPr="00FC55D4">
        <w:rPr>
          <w:rStyle w:val="FontStyle22"/>
          <w:sz w:val="26"/>
          <w:szCs w:val="26"/>
        </w:rPr>
        <w:t xml:space="preserve"> </w:t>
      </w:r>
      <w:r w:rsidR="003D7947" w:rsidRPr="00FC55D4">
        <w:rPr>
          <w:rStyle w:val="FontStyle22"/>
          <w:sz w:val="26"/>
          <w:szCs w:val="26"/>
        </w:rPr>
        <w:t>муниципального</w:t>
      </w:r>
      <w:r w:rsidR="008C0DF2" w:rsidRPr="00FC55D4">
        <w:rPr>
          <w:rStyle w:val="FontStyle22"/>
          <w:sz w:val="26"/>
          <w:szCs w:val="26"/>
        </w:rPr>
        <w:t xml:space="preserve"> правов</w:t>
      </w:r>
      <w:r w:rsidR="003D7947" w:rsidRPr="00FC55D4">
        <w:rPr>
          <w:rStyle w:val="FontStyle22"/>
          <w:sz w:val="26"/>
          <w:szCs w:val="26"/>
        </w:rPr>
        <w:t>ого акта</w:t>
      </w:r>
      <w:r w:rsidR="008C0DF2" w:rsidRPr="00FC55D4">
        <w:rPr>
          <w:rStyle w:val="FontStyle22"/>
          <w:sz w:val="26"/>
          <w:szCs w:val="26"/>
        </w:rPr>
        <w:t xml:space="preserve"> о внесении изменений в у</w:t>
      </w:r>
      <w:r w:rsidR="003D7947" w:rsidRPr="00FC55D4">
        <w:rPr>
          <w:rStyle w:val="FontStyle22"/>
          <w:sz w:val="26"/>
          <w:szCs w:val="26"/>
        </w:rPr>
        <w:t>став муниципального образования</w:t>
      </w:r>
      <w:r w:rsidR="009566E2" w:rsidRPr="00FC55D4">
        <w:rPr>
          <w:rStyle w:val="FontStyle22"/>
          <w:sz w:val="26"/>
          <w:szCs w:val="26"/>
        </w:rPr>
        <w:t>:</w:t>
      </w:r>
    </w:p>
    <w:p w:rsidR="009566E2" w:rsidRPr="00FC55D4" w:rsidRDefault="009566E2" w:rsidP="007B77F4">
      <w:pPr>
        <w:pStyle w:val="3"/>
        <w:keepNext/>
        <w:widowControl w:val="0"/>
        <w:spacing w:after="0"/>
        <w:ind w:left="0" w:firstLine="709"/>
        <w:rPr>
          <w:sz w:val="26"/>
          <w:szCs w:val="26"/>
        </w:rPr>
      </w:pPr>
      <w:r w:rsidRPr="00FC55D4">
        <w:rPr>
          <w:rStyle w:val="FontStyle22"/>
          <w:sz w:val="26"/>
          <w:szCs w:val="26"/>
        </w:rPr>
        <w:t>1)</w:t>
      </w:r>
      <w:r w:rsidR="00B425D6" w:rsidRPr="00FC55D4">
        <w:rPr>
          <w:rStyle w:val="FontStyle22"/>
          <w:sz w:val="26"/>
          <w:szCs w:val="26"/>
        </w:rPr>
        <w:t xml:space="preserve"> </w:t>
      </w:r>
      <w:r w:rsidR="00B425D6" w:rsidRPr="00FC55D4">
        <w:rPr>
          <w:sz w:val="26"/>
          <w:szCs w:val="26"/>
        </w:rPr>
        <w:t>Решени</w:t>
      </w:r>
      <w:r w:rsidR="00110A46" w:rsidRPr="00FC55D4">
        <w:rPr>
          <w:sz w:val="26"/>
          <w:szCs w:val="26"/>
        </w:rPr>
        <w:t>я</w:t>
      </w:r>
      <w:r w:rsidR="00B425D6" w:rsidRPr="00FC55D4">
        <w:rPr>
          <w:sz w:val="26"/>
          <w:szCs w:val="26"/>
        </w:rPr>
        <w:t xml:space="preserve"> </w:t>
      </w:r>
      <w:r w:rsidRPr="00FC55D4">
        <w:rPr>
          <w:sz w:val="26"/>
          <w:szCs w:val="26"/>
        </w:rPr>
        <w:t xml:space="preserve">Совета депутатов муниципального образования </w:t>
      </w:r>
      <w:proofErr w:type="spellStart"/>
      <w:r w:rsidRPr="00FC55D4">
        <w:rPr>
          <w:sz w:val="26"/>
          <w:szCs w:val="26"/>
        </w:rPr>
        <w:t>Бельтирское</w:t>
      </w:r>
      <w:proofErr w:type="spellEnd"/>
      <w:r w:rsidRPr="00FC55D4">
        <w:rPr>
          <w:sz w:val="26"/>
          <w:szCs w:val="26"/>
        </w:rPr>
        <w:t xml:space="preserve"> сельское поселение от 15.06.2018 № 33-3 «О внесении изменений и дополнений в Устав муниципального образования </w:t>
      </w:r>
      <w:proofErr w:type="spellStart"/>
      <w:r w:rsidRPr="00FC55D4">
        <w:rPr>
          <w:sz w:val="26"/>
          <w:szCs w:val="26"/>
        </w:rPr>
        <w:t>Бельтирское</w:t>
      </w:r>
      <w:proofErr w:type="spellEnd"/>
      <w:r w:rsidRPr="00FC55D4">
        <w:rPr>
          <w:sz w:val="26"/>
          <w:szCs w:val="26"/>
        </w:rPr>
        <w:t xml:space="preserve"> сельское поселение»</w:t>
      </w:r>
      <w:r w:rsidR="00A15CDE" w:rsidRPr="00FC55D4">
        <w:rPr>
          <w:sz w:val="26"/>
          <w:szCs w:val="26"/>
        </w:rPr>
        <w:t xml:space="preserve"> (да</w:t>
      </w:r>
      <w:r w:rsidR="00B425D6" w:rsidRPr="00FC55D4">
        <w:rPr>
          <w:sz w:val="26"/>
          <w:szCs w:val="26"/>
        </w:rPr>
        <w:t>лее – Решение Совета депутатов</w:t>
      </w:r>
      <w:r w:rsidRPr="00FC55D4">
        <w:rPr>
          <w:sz w:val="26"/>
          <w:szCs w:val="26"/>
        </w:rPr>
        <w:t xml:space="preserve"> </w:t>
      </w:r>
      <w:proofErr w:type="spellStart"/>
      <w:r w:rsidRPr="00FC55D4">
        <w:rPr>
          <w:sz w:val="26"/>
          <w:szCs w:val="26"/>
        </w:rPr>
        <w:t>Бельтирского</w:t>
      </w:r>
      <w:proofErr w:type="spellEnd"/>
      <w:r w:rsidRPr="00FC55D4">
        <w:rPr>
          <w:sz w:val="26"/>
          <w:szCs w:val="26"/>
        </w:rPr>
        <w:t xml:space="preserve"> МО</w:t>
      </w:r>
      <w:r w:rsidR="00B425D6" w:rsidRPr="00FC55D4">
        <w:rPr>
          <w:sz w:val="26"/>
          <w:szCs w:val="26"/>
        </w:rPr>
        <w:t>)</w:t>
      </w:r>
      <w:r w:rsidRPr="00FC55D4">
        <w:rPr>
          <w:sz w:val="26"/>
          <w:szCs w:val="26"/>
        </w:rPr>
        <w:t>;</w:t>
      </w:r>
    </w:p>
    <w:p w:rsidR="00754B7C" w:rsidRPr="00FC55D4" w:rsidRDefault="009566E2" w:rsidP="007B77F4">
      <w:pPr>
        <w:pStyle w:val="3"/>
        <w:keepNext/>
        <w:widowControl w:val="0"/>
        <w:spacing w:after="0"/>
        <w:ind w:left="0" w:firstLine="709"/>
        <w:rPr>
          <w:sz w:val="26"/>
          <w:szCs w:val="26"/>
        </w:rPr>
      </w:pPr>
      <w:r w:rsidRPr="00FC55D4">
        <w:rPr>
          <w:sz w:val="26"/>
          <w:szCs w:val="26"/>
        </w:rPr>
        <w:t xml:space="preserve">2) </w:t>
      </w:r>
      <w:r w:rsidR="00754B7C" w:rsidRPr="00FC55D4">
        <w:rPr>
          <w:sz w:val="26"/>
          <w:szCs w:val="26"/>
        </w:rPr>
        <w:t xml:space="preserve">Решения Совета депутатов </w:t>
      </w:r>
      <w:proofErr w:type="spellStart"/>
      <w:r w:rsidR="00754B7C" w:rsidRPr="00FC55D4">
        <w:rPr>
          <w:sz w:val="26"/>
          <w:szCs w:val="26"/>
        </w:rPr>
        <w:t>Онгудайского</w:t>
      </w:r>
      <w:proofErr w:type="spellEnd"/>
      <w:r w:rsidR="00754B7C" w:rsidRPr="00FC55D4">
        <w:rPr>
          <w:sz w:val="26"/>
          <w:szCs w:val="26"/>
        </w:rPr>
        <w:t xml:space="preserve"> сельского поселения от 14.06.2018 № 34-7 «О внесении изменений и дополнений в Устав муниципального образования </w:t>
      </w:r>
      <w:proofErr w:type="spellStart"/>
      <w:r w:rsidR="00754B7C" w:rsidRPr="00FC55D4">
        <w:rPr>
          <w:sz w:val="26"/>
          <w:szCs w:val="26"/>
        </w:rPr>
        <w:t>Онгудайское</w:t>
      </w:r>
      <w:proofErr w:type="spellEnd"/>
      <w:r w:rsidR="00754B7C" w:rsidRPr="00FC55D4">
        <w:rPr>
          <w:sz w:val="26"/>
          <w:szCs w:val="26"/>
        </w:rPr>
        <w:t xml:space="preserve"> сельское поселение» (далее – Решение Совета депутатов </w:t>
      </w:r>
      <w:proofErr w:type="spellStart"/>
      <w:r w:rsidR="00754B7C" w:rsidRPr="00FC55D4">
        <w:rPr>
          <w:sz w:val="26"/>
          <w:szCs w:val="26"/>
        </w:rPr>
        <w:t>Онгудайского</w:t>
      </w:r>
      <w:proofErr w:type="spellEnd"/>
      <w:r w:rsidR="00754B7C" w:rsidRPr="00FC55D4">
        <w:rPr>
          <w:sz w:val="26"/>
          <w:szCs w:val="26"/>
        </w:rPr>
        <w:t xml:space="preserve"> МО);</w:t>
      </w:r>
    </w:p>
    <w:p w:rsidR="00754B7C" w:rsidRPr="00FC55D4" w:rsidRDefault="00754B7C" w:rsidP="007B77F4">
      <w:pPr>
        <w:pStyle w:val="3"/>
        <w:keepNext/>
        <w:widowControl w:val="0"/>
        <w:spacing w:after="0"/>
        <w:ind w:left="0" w:firstLine="709"/>
        <w:rPr>
          <w:sz w:val="26"/>
          <w:szCs w:val="26"/>
        </w:rPr>
      </w:pPr>
      <w:r w:rsidRPr="00FC55D4">
        <w:rPr>
          <w:sz w:val="26"/>
          <w:szCs w:val="26"/>
        </w:rPr>
        <w:t xml:space="preserve">3) Решения Совета депутатов </w:t>
      </w:r>
      <w:proofErr w:type="spellStart"/>
      <w:r w:rsidRPr="00FC55D4">
        <w:rPr>
          <w:sz w:val="26"/>
          <w:szCs w:val="26"/>
        </w:rPr>
        <w:t>Майминского</w:t>
      </w:r>
      <w:proofErr w:type="spellEnd"/>
      <w:r w:rsidRPr="00FC55D4">
        <w:rPr>
          <w:sz w:val="26"/>
          <w:szCs w:val="26"/>
        </w:rPr>
        <w:t xml:space="preserve"> сельского поселения от 22.11.2018 № 24-6 «О внесении изменений и дополнений в Устав муниципального образования «</w:t>
      </w:r>
      <w:proofErr w:type="spellStart"/>
      <w:r w:rsidRPr="00FC55D4">
        <w:rPr>
          <w:sz w:val="26"/>
          <w:szCs w:val="26"/>
        </w:rPr>
        <w:t>Майминское</w:t>
      </w:r>
      <w:proofErr w:type="spellEnd"/>
      <w:r w:rsidRPr="00FC55D4">
        <w:rPr>
          <w:sz w:val="26"/>
          <w:szCs w:val="26"/>
        </w:rPr>
        <w:t xml:space="preserve"> сельское поселение» </w:t>
      </w:r>
      <w:proofErr w:type="spellStart"/>
      <w:r w:rsidRPr="00FC55D4">
        <w:rPr>
          <w:sz w:val="26"/>
          <w:szCs w:val="26"/>
        </w:rPr>
        <w:t>Майминского</w:t>
      </w:r>
      <w:proofErr w:type="spellEnd"/>
      <w:r w:rsidRPr="00FC55D4">
        <w:rPr>
          <w:sz w:val="26"/>
          <w:szCs w:val="26"/>
        </w:rPr>
        <w:t xml:space="preserve"> района Республики Алтай» (далее – Решение Совета депутатов </w:t>
      </w:r>
      <w:proofErr w:type="spellStart"/>
      <w:r w:rsidRPr="00FC55D4">
        <w:rPr>
          <w:sz w:val="26"/>
          <w:szCs w:val="26"/>
        </w:rPr>
        <w:t>Майминского</w:t>
      </w:r>
      <w:proofErr w:type="spellEnd"/>
      <w:r w:rsidRPr="00FC55D4">
        <w:rPr>
          <w:sz w:val="26"/>
          <w:szCs w:val="26"/>
        </w:rPr>
        <w:t xml:space="preserve"> МО).</w:t>
      </w:r>
    </w:p>
    <w:p w:rsidR="00CA17B7" w:rsidRPr="00FC55D4" w:rsidRDefault="00022320" w:rsidP="007B77F4">
      <w:pPr>
        <w:keepNext/>
        <w:widowControl w:val="0"/>
        <w:shd w:val="clear" w:color="auto" w:fill="FFFFFF"/>
        <w:tabs>
          <w:tab w:val="left" w:pos="0"/>
          <w:tab w:val="left" w:pos="9778"/>
        </w:tabs>
        <w:spacing w:after="0"/>
        <w:ind w:firstLine="709"/>
        <w:rPr>
          <w:bCs/>
          <w:sz w:val="26"/>
          <w:szCs w:val="26"/>
        </w:rPr>
      </w:pPr>
      <w:proofErr w:type="gramStart"/>
      <w:r w:rsidRPr="00FC55D4">
        <w:rPr>
          <w:bCs/>
          <w:sz w:val="26"/>
          <w:szCs w:val="26"/>
        </w:rPr>
        <w:t>По результатам правов</w:t>
      </w:r>
      <w:r w:rsidR="002E0D9E" w:rsidRPr="00FC55D4">
        <w:rPr>
          <w:bCs/>
          <w:sz w:val="26"/>
          <w:szCs w:val="26"/>
        </w:rPr>
        <w:t>ых</w:t>
      </w:r>
      <w:r w:rsidRPr="00FC55D4">
        <w:rPr>
          <w:bCs/>
          <w:sz w:val="26"/>
          <w:szCs w:val="26"/>
        </w:rPr>
        <w:t xml:space="preserve"> экспертиз </w:t>
      </w:r>
      <w:r w:rsidR="00CA17B7" w:rsidRPr="00FC55D4">
        <w:rPr>
          <w:bCs/>
          <w:sz w:val="26"/>
          <w:szCs w:val="26"/>
        </w:rPr>
        <w:t xml:space="preserve">установлено, что </w:t>
      </w:r>
      <w:r w:rsidRPr="00FC55D4">
        <w:rPr>
          <w:bCs/>
          <w:sz w:val="26"/>
          <w:szCs w:val="26"/>
        </w:rPr>
        <w:t>Решени</w:t>
      </w:r>
      <w:r w:rsidR="00CA17B7" w:rsidRPr="00FC55D4">
        <w:rPr>
          <w:bCs/>
          <w:sz w:val="26"/>
          <w:szCs w:val="26"/>
        </w:rPr>
        <w:t>е</w:t>
      </w:r>
      <w:r w:rsidRPr="00FC55D4">
        <w:rPr>
          <w:bCs/>
          <w:sz w:val="26"/>
          <w:szCs w:val="26"/>
        </w:rPr>
        <w:t xml:space="preserve"> </w:t>
      </w:r>
      <w:r w:rsidR="00110A46" w:rsidRPr="00FC55D4">
        <w:rPr>
          <w:bCs/>
          <w:sz w:val="26"/>
          <w:szCs w:val="26"/>
        </w:rPr>
        <w:t xml:space="preserve">Совета депутатов </w:t>
      </w:r>
      <w:proofErr w:type="spellStart"/>
      <w:r w:rsidR="002E0D9E" w:rsidRPr="00FC55D4">
        <w:rPr>
          <w:sz w:val="26"/>
          <w:szCs w:val="26"/>
        </w:rPr>
        <w:t>Бельтирского</w:t>
      </w:r>
      <w:proofErr w:type="spellEnd"/>
      <w:r w:rsidR="002E0D9E" w:rsidRPr="00FC55D4">
        <w:rPr>
          <w:sz w:val="26"/>
          <w:szCs w:val="26"/>
        </w:rPr>
        <w:t xml:space="preserve"> МО</w:t>
      </w:r>
      <w:r w:rsidR="002E0D9E" w:rsidRPr="00FC55D4">
        <w:rPr>
          <w:bCs/>
          <w:sz w:val="26"/>
          <w:szCs w:val="26"/>
        </w:rPr>
        <w:t xml:space="preserve"> и Решени</w:t>
      </w:r>
      <w:r w:rsidR="00CA17B7" w:rsidRPr="00FC55D4">
        <w:rPr>
          <w:bCs/>
          <w:sz w:val="26"/>
          <w:szCs w:val="26"/>
        </w:rPr>
        <w:t>е</w:t>
      </w:r>
      <w:r w:rsidR="002E0D9E" w:rsidRPr="00FC55D4">
        <w:rPr>
          <w:bCs/>
          <w:sz w:val="26"/>
          <w:szCs w:val="26"/>
        </w:rPr>
        <w:t xml:space="preserve"> Совета депутатов </w:t>
      </w:r>
      <w:proofErr w:type="spellStart"/>
      <w:r w:rsidR="002E0D9E" w:rsidRPr="00FC55D4">
        <w:rPr>
          <w:sz w:val="26"/>
          <w:szCs w:val="26"/>
        </w:rPr>
        <w:t>Онгудайского</w:t>
      </w:r>
      <w:proofErr w:type="spellEnd"/>
      <w:r w:rsidR="002E0D9E" w:rsidRPr="00FC55D4">
        <w:rPr>
          <w:sz w:val="26"/>
          <w:szCs w:val="26"/>
        </w:rPr>
        <w:t xml:space="preserve"> МО</w:t>
      </w:r>
      <w:r w:rsidR="002E0D9E" w:rsidRPr="00FC55D4">
        <w:rPr>
          <w:bCs/>
          <w:sz w:val="26"/>
          <w:szCs w:val="26"/>
        </w:rPr>
        <w:t xml:space="preserve"> </w:t>
      </w:r>
      <w:r w:rsidR="00CA17B7" w:rsidRPr="00FC55D4">
        <w:rPr>
          <w:bCs/>
          <w:sz w:val="26"/>
          <w:szCs w:val="26"/>
        </w:rPr>
        <w:t xml:space="preserve">приняты с нарушением установленного </w:t>
      </w:r>
      <w:r w:rsidR="00CA17B7" w:rsidRPr="00FC55D4">
        <w:rPr>
          <w:sz w:val="26"/>
          <w:szCs w:val="26"/>
        </w:rPr>
        <w:t xml:space="preserve">Федеральным законом от 06.10.2003 № 131-ФЗ «Об общих принципах организации местного самоуправления в Российской Федерации» (далее - </w:t>
      </w:r>
      <w:r w:rsidR="00CA17B7" w:rsidRPr="00FC55D4">
        <w:rPr>
          <w:bCs/>
          <w:sz w:val="26"/>
          <w:szCs w:val="26"/>
        </w:rPr>
        <w:t>Федеральный закон № 131-ФЗ) порядка</w:t>
      </w:r>
      <w:r w:rsidR="00CA17B7" w:rsidRPr="00FC55D4">
        <w:rPr>
          <w:sz w:val="26"/>
          <w:szCs w:val="26"/>
        </w:rPr>
        <w:t xml:space="preserve"> принятия </w:t>
      </w:r>
      <w:r w:rsidR="00CA17B7" w:rsidRPr="00FC55D4">
        <w:rPr>
          <w:bCs/>
          <w:sz w:val="26"/>
          <w:szCs w:val="26"/>
        </w:rPr>
        <w:t>муниципального правового акта о внесении изменений в устав муниципального образования.</w:t>
      </w:r>
      <w:proofErr w:type="gramEnd"/>
    </w:p>
    <w:p w:rsidR="00CA17B7" w:rsidRPr="00FC55D4" w:rsidRDefault="00CA17B7" w:rsidP="007B77F4">
      <w:pPr>
        <w:keepNext/>
        <w:widowControl w:val="0"/>
        <w:shd w:val="clear" w:color="auto" w:fill="FFFFFF"/>
        <w:tabs>
          <w:tab w:val="left" w:pos="0"/>
          <w:tab w:val="left" w:pos="9778"/>
        </w:tabs>
        <w:spacing w:after="0"/>
        <w:ind w:firstLine="709"/>
        <w:rPr>
          <w:bCs/>
          <w:sz w:val="26"/>
          <w:szCs w:val="26"/>
        </w:rPr>
      </w:pPr>
      <w:r w:rsidRPr="00FC55D4">
        <w:rPr>
          <w:bCs/>
          <w:sz w:val="26"/>
          <w:szCs w:val="26"/>
        </w:rPr>
        <w:t>В соответствии с требованиями части 5 статьи 44 указанного Федерального закона:</w:t>
      </w:r>
    </w:p>
    <w:p w:rsidR="00CA17B7" w:rsidRPr="00FC55D4" w:rsidRDefault="00CA17B7" w:rsidP="007B77F4">
      <w:pPr>
        <w:keepNext/>
        <w:widowControl w:val="0"/>
        <w:shd w:val="clear" w:color="auto" w:fill="FFFFFF"/>
        <w:tabs>
          <w:tab w:val="left" w:pos="0"/>
          <w:tab w:val="left" w:pos="9778"/>
        </w:tabs>
        <w:spacing w:after="0"/>
        <w:ind w:firstLine="709"/>
        <w:rPr>
          <w:sz w:val="26"/>
          <w:szCs w:val="26"/>
        </w:rPr>
      </w:pPr>
      <w:r w:rsidRPr="00FC55D4">
        <w:rPr>
          <w:bCs/>
          <w:sz w:val="26"/>
          <w:szCs w:val="26"/>
        </w:rPr>
        <w:t xml:space="preserve">- </w:t>
      </w:r>
      <w:r w:rsidRPr="00FC55D4">
        <w:rPr>
          <w:sz w:val="26"/>
          <w:szCs w:val="26"/>
        </w:rPr>
        <w:t>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представительного органа муниципального образования;</w:t>
      </w:r>
    </w:p>
    <w:p w:rsidR="00CA17B7" w:rsidRPr="00FC55D4" w:rsidRDefault="00CA17B7" w:rsidP="007B77F4">
      <w:pPr>
        <w:keepNext/>
        <w:widowControl w:val="0"/>
        <w:shd w:val="clear" w:color="auto" w:fill="FFFFFF"/>
        <w:tabs>
          <w:tab w:val="left" w:pos="0"/>
          <w:tab w:val="left" w:pos="9778"/>
        </w:tabs>
        <w:spacing w:after="0"/>
        <w:ind w:firstLine="709"/>
        <w:rPr>
          <w:sz w:val="26"/>
          <w:szCs w:val="26"/>
        </w:rPr>
      </w:pPr>
      <w:r w:rsidRPr="00FC55D4">
        <w:rPr>
          <w:sz w:val="26"/>
          <w:szCs w:val="26"/>
        </w:rPr>
        <w:t>- в случае</w:t>
      </w:r>
      <w:proofErr w:type="gramStart"/>
      <w:r w:rsidRPr="00FC55D4">
        <w:rPr>
          <w:sz w:val="26"/>
          <w:szCs w:val="26"/>
        </w:rPr>
        <w:t>,</w:t>
      </w:r>
      <w:proofErr w:type="gramEnd"/>
      <w:r w:rsidRPr="00FC55D4">
        <w:rPr>
          <w:sz w:val="26"/>
          <w:szCs w:val="26"/>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17470" w:rsidRPr="00FC55D4" w:rsidRDefault="00617470" w:rsidP="007B77F4">
      <w:pPr>
        <w:keepNext/>
        <w:widowControl w:val="0"/>
        <w:shd w:val="clear" w:color="auto" w:fill="FFFFFF"/>
        <w:tabs>
          <w:tab w:val="left" w:pos="0"/>
          <w:tab w:val="left" w:pos="9778"/>
        </w:tabs>
        <w:spacing w:after="0"/>
        <w:ind w:firstLine="709"/>
        <w:rPr>
          <w:sz w:val="26"/>
          <w:szCs w:val="26"/>
        </w:rPr>
      </w:pPr>
      <w:r w:rsidRPr="00FC55D4">
        <w:rPr>
          <w:sz w:val="26"/>
          <w:szCs w:val="26"/>
        </w:rPr>
        <w:t xml:space="preserve">Установленное </w:t>
      </w:r>
      <w:r w:rsidR="001719F6" w:rsidRPr="00FC55D4">
        <w:rPr>
          <w:sz w:val="26"/>
          <w:szCs w:val="26"/>
        </w:rPr>
        <w:t xml:space="preserve">Уставами </w:t>
      </w:r>
      <w:r w:rsidRPr="00FC55D4">
        <w:rPr>
          <w:sz w:val="26"/>
          <w:szCs w:val="26"/>
        </w:rPr>
        <w:t xml:space="preserve">число депутатов Совета депутатов </w:t>
      </w:r>
      <w:proofErr w:type="spellStart"/>
      <w:r w:rsidRPr="00FC55D4">
        <w:rPr>
          <w:sz w:val="26"/>
          <w:szCs w:val="26"/>
        </w:rPr>
        <w:t>Бельтирского</w:t>
      </w:r>
      <w:proofErr w:type="spellEnd"/>
      <w:r w:rsidRPr="00FC55D4">
        <w:rPr>
          <w:sz w:val="26"/>
          <w:szCs w:val="26"/>
        </w:rPr>
        <w:t xml:space="preserve"> МО </w:t>
      </w:r>
      <w:r w:rsidR="001719F6" w:rsidRPr="00FC55D4">
        <w:rPr>
          <w:sz w:val="26"/>
          <w:szCs w:val="26"/>
        </w:rPr>
        <w:t xml:space="preserve">и Совета депутатов </w:t>
      </w:r>
      <w:proofErr w:type="spellStart"/>
      <w:r w:rsidR="001719F6" w:rsidRPr="00FC55D4">
        <w:rPr>
          <w:sz w:val="26"/>
          <w:szCs w:val="26"/>
        </w:rPr>
        <w:t>Онгудайского</w:t>
      </w:r>
      <w:proofErr w:type="spellEnd"/>
      <w:r w:rsidR="001719F6" w:rsidRPr="00FC55D4">
        <w:rPr>
          <w:sz w:val="26"/>
          <w:szCs w:val="26"/>
        </w:rPr>
        <w:t xml:space="preserve"> МО </w:t>
      </w:r>
      <w:r w:rsidRPr="00FC55D4">
        <w:rPr>
          <w:sz w:val="26"/>
          <w:szCs w:val="26"/>
        </w:rPr>
        <w:t xml:space="preserve">- 11, что закреплено в части 2 статьи 21 Устава </w:t>
      </w:r>
      <w:proofErr w:type="spellStart"/>
      <w:r w:rsidRPr="00FC55D4">
        <w:rPr>
          <w:sz w:val="26"/>
          <w:szCs w:val="26"/>
        </w:rPr>
        <w:t>Бельтирского</w:t>
      </w:r>
      <w:proofErr w:type="spellEnd"/>
      <w:r w:rsidRPr="00FC55D4">
        <w:rPr>
          <w:sz w:val="26"/>
          <w:szCs w:val="26"/>
        </w:rPr>
        <w:t xml:space="preserve"> </w:t>
      </w:r>
      <w:r w:rsidR="001719F6" w:rsidRPr="00FC55D4">
        <w:rPr>
          <w:sz w:val="26"/>
          <w:szCs w:val="26"/>
        </w:rPr>
        <w:t>МО</w:t>
      </w:r>
      <w:r w:rsidRPr="00FC55D4">
        <w:rPr>
          <w:sz w:val="26"/>
          <w:szCs w:val="26"/>
        </w:rPr>
        <w:t xml:space="preserve"> от 07.06.2016 № 24-1 (далее – Устав 1</w:t>
      </w:r>
      <w:r w:rsidR="001719F6" w:rsidRPr="00FC55D4">
        <w:rPr>
          <w:sz w:val="26"/>
          <w:szCs w:val="26"/>
        </w:rPr>
        <w:t>) и</w:t>
      </w:r>
      <w:r w:rsidRPr="00FC55D4">
        <w:rPr>
          <w:sz w:val="26"/>
          <w:szCs w:val="26"/>
        </w:rPr>
        <w:t xml:space="preserve"> в части 2 статьи 21 Устава </w:t>
      </w:r>
      <w:proofErr w:type="spellStart"/>
      <w:r w:rsidRPr="00FC55D4">
        <w:rPr>
          <w:sz w:val="26"/>
          <w:szCs w:val="26"/>
        </w:rPr>
        <w:t>Онгудайского</w:t>
      </w:r>
      <w:proofErr w:type="spellEnd"/>
      <w:r w:rsidRPr="00FC55D4">
        <w:rPr>
          <w:sz w:val="26"/>
          <w:szCs w:val="26"/>
        </w:rPr>
        <w:t xml:space="preserve"> </w:t>
      </w:r>
      <w:r w:rsidR="001719F6" w:rsidRPr="00FC55D4">
        <w:rPr>
          <w:sz w:val="26"/>
          <w:szCs w:val="26"/>
        </w:rPr>
        <w:t>МО</w:t>
      </w:r>
      <w:r w:rsidRPr="00FC55D4">
        <w:rPr>
          <w:sz w:val="26"/>
          <w:szCs w:val="26"/>
        </w:rPr>
        <w:t xml:space="preserve"> от 29.09.2016 № 23-1 (далее – Устав</w:t>
      </w:r>
      <w:r w:rsidR="001E75A6" w:rsidRPr="00FC55D4">
        <w:rPr>
          <w:sz w:val="26"/>
          <w:szCs w:val="26"/>
        </w:rPr>
        <w:t xml:space="preserve"> 2</w:t>
      </w:r>
      <w:r w:rsidRPr="00FC55D4">
        <w:rPr>
          <w:sz w:val="26"/>
          <w:szCs w:val="26"/>
        </w:rPr>
        <w:t>).</w:t>
      </w:r>
    </w:p>
    <w:p w:rsidR="00617470" w:rsidRPr="00FC55D4" w:rsidRDefault="00617470" w:rsidP="007B77F4">
      <w:pPr>
        <w:keepNext/>
        <w:spacing w:after="0"/>
        <w:ind w:firstLine="709"/>
        <w:rPr>
          <w:sz w:val="26"/>
          <w:szCs w:val="26"/>
        </w:rPr>
      </w:pPr>
      <w:r w:rsidRPr="00FC55D4">
        <w:rPr>
          <w:sz w:val="26"/>
          <w:szCs w:val="26"/>
        </w:rPr>
        <w:t>Глав</w:t>
      </w:r>
      <w:r w:rsidR="001E75A6" w:rsidRPr="00FC55D4">
        <w:rPr>
          <w:sz w:val="26"/>
          <w:szCs w:val="26"/>
        </w:rPr>
        <w:t>ы</w:t>
      </w:r>
      <w:r w:rsidRPr="00FC55D4">
        <w:rPr>
          <w:sz w:val="26"/>
          <w:szCs w:val="26"/>
        </w:rPr>
        <w:t xml:space="preserve"> </w:t>
      </w:r>
      <w:proofErr w:type="spellStart"/>
      <w:r w:rsidRPr="00FC55D4">
        <w:rPr>
          <w:sz w:val="26"/>
          <w:szCs w:val="26"/>
        </w:rPr>
        <w:t>Бельтирского</w:t>
      </w:r>
      <w:proofErr w:type="spellEnd"/>
      <w:r w:rsidRPr="00FC55D4">
        <w:rPr>
          <w:sz w:val="26"/>
          <w:szCs w:val="26"/>
        </w:rPr>
        <w:t xml:space="preserve"> </w:t>
      </w:r>
      <w:r w:rsidR="001E75A6" w:rsidRPr="00FC55D4">
        <w:rPr>
          <w:sz w:val="26"/>
          <w:szCs w:val="26"/>
        </w:rPr>
        <w:t xml:space="preserve">МО и </w:t>
      </w:r>
      <w:proofErr w:type="spellStart"/>
      <w:r w:rsidR="001E75A6" w:rsidRPr="00FC55D4">
        <w:rPr>
          <w:sz w:val="26"/>
          <w:szCs w:val="26"/>
        </w:rPr>
        <w:t>Онгудайского</w:t>
      </w:r>
      <w:proofErr w:type="spellEnd"/>
      <w:r w:rsidR="001E75A6" w:rsidRPr="00FC55D4">
        <w:rPr>
          <w:sz w:val="26"/>
          <w:szCs w:val="26"/>
        </w:rPr>
        <w:t xml:space="preserve"> МО</w:t>
      </w:r>
      <w:r w:rsidRPr="00FC55D4">
        <w:rPr>
          <w:sz w:val="26"/>
          <w:szCs w:val="26"/>
        </w:rPr>
        <w:t xml:space="preserve"> </w:t>
      </w:r>
      <w:proofErr w:type="gramStart"/>
      <w:r w:rsidRPr="00FC55D4">
        <w:rPr>
          <w:sz w:val="26"/>
          <w:szCs w:val="26"/>
        </w:rPr>
        <w:t>исполня</w:t>
      </w:r>
      <w:r w:rsidR="001E75A6" w:rsidRPr="00FC55D4">
        <w:rPr>
          <w:sz w:val="26"/>
          <w:szCs w:val="26"/>
        </w:rPr>
        <w:t>ю</w:t>
      </w:r>
      <w:r w:rsidRPr="00FC55D4">
        <w:rPr>
          <w:sz w:val="26"/>
          <w:szCs w:val="26"/>
        </w:rPr>
        <w:t>т полномочия председател</w:t>
      </w:r>
      <w:r w:rsidR="001E75A6" w:rsidRPr="00FC55D4">
        <w:rPr>
          <w:sz w:val="26"/>
          <w:szCs w:val="26"/>
        </w:rPr>
        <w:t>ей</w:t>
      </w:r>
      <w:r w:rsidRPr="00FC55D4">
        <w:rPr>
          <w:sz w:val="26"/>
          <w:szCs w:val="26"/>
        </w:rPr>
        <w:t xml:space="preserve"> сельск</w:t>
      </w:r>
      <w:r w:rsidR="001E75A6" w:rsidRPr="00FC55D4">
        <w:rPr>
          <w:sz w:val="26"/>
          <w:szCs w:val="26"/>
        </w:rPr>
        <w:t>их</w:t>
      </w:r>
      <w:r w:rsidR="00692D45" w:rsidRPr="00FC55D4">
        <w:rPr>
          <w:sz w:val="26"/>
          <w:szCs w:val="26"/>
        </w:rPr>
        <w:t xml:space="preserve"> </w:t>
      </w:r>
      <w:r w:rsidRPr="00FC55D4">
        <w:rPr>
          <w:sz w:val="26"/>
          <w:szCs w:val="26"/>
        </w:rPr>
        <w:t>Совет</w:t>
      </w:r>
      <w:r w:rsidR="001E75A6" w:rsidRPr="00FC55D4">
        <w:rPr>
          <w:sz w:val="26"/>
          <w:szCs w:val="26"/>
        </w:rPr>
        <w:t>ов</w:t>
      </w:r>
      <w:r w:rsidRPr="00FC55D4">
        <w:rPr>
          <w:sz w:val="26"/>
          <w:szCs w:val="26"/>
        </w:rPr>
        <w:t xml:space="preserve"> депутатов и возглавля</w:t>
      </w:r>
      <w:r w:rsidR="001E75A6" w:rsidRPr="00FC55D4">
        <w:rPr>
          <w:sz w:val="26"/>
          <w:szCs w:val="26"/>
        </w:rPr>
        <w:t>ю</w:t>
      </w:r>
      <w:r w:rsidRPr="00FC55D4">
        <w:rPr>
          <w:sz w:val="26"/>
          <w:szCs w:val="26"/>
        </w:rPr>
        <w:t>т</w:t>
      </w:r>
      <w:proofErr w:type="gramEnd"/>
      <w:r w:rsidRPr="00FC55D4">
        <w:rPr>
          <w:sz w:val="26"/>
          <w:szCs w:val="26"/>
        </w:rPr>
        <w:t xml:space="preserve"> администраци</w:t>
      </w:r>
      <w:r w:rsidR="001E75A6" w:rsidRPr="00FC55D4">
        <w:rPr>
          <w:sz w:val="26"/>
          <w:szCs w:val="26"/>
        </w:rPr>
        <w:t>и</w:t>
      </w:r>
      <w:r w:rsidRPr="00FC55D4">
        <w:rPr>
          <w:sz w:val="26"/>
          <w:szCs w:val="26"/>
        </w:rPr>
        <w:t xml:space="preserve"> поселени</w:t>
      </w:r>
      <w:r w:rsidR="001E75A6" w:rsidRPr="00FC55D4">
        <w:rPr>
          <w:sz w:val="26"/>
          <w:szCs w:val="26"/>
        </w:rPr>
        <w:t>й</w:t>
      </w:r>
      <w:r w:rsidRPr="00FC55D4">
        <w:rPr>
          <w:sz w:val="26"/>
          <w:szCs w:val="26"/>
        </w:rPr>
        <w:t xml:space="preserve"> (часть 6 статьи 32 Устава</w:t>
      </w:r>
      <w:r w:rsidR="001E75A6" w:rsidRPr="00FC55D4">
        <w:rPr>
          <w:sz w:val="26"/>
          <w:szCs w:val="26"/>
        </w:rPr>
        <w:t xml:space="preserve"> 1 и часть 6 статьи 33 Устава 2</w:t>
      </w:r>
      <w:r w:rsidRPr="00FC55D4">
        <w:rPr>
          <w:sz w:val="26"/>
          <w:szCs w:val="26"/>
        </w:rPr>
        <w:t>).</w:t>
      </w:r>
    </w:p>
    <w:p w:rsidR="001E75A6" w:rsidRPr="00FC55D4" w:rsidRDefault="001E75A6" w:rsidP="007B77F4">
      <w:pPr>
        <w:keepNext/>
        <w:spacing w:after="0"/>
        <w:ind w:firstLine="709"/>
        <w:rPr>
          <w:sz w:val="26"/>
          <w:szCs w:val="26"/>
        </w:rPr>
      </w:pPr>
      <w:r w:rsidRPr="00FC55D4">
        <w:rPr>
          <w:sz w:val="26"/>
          <w:szCs w:val="26"/>
        </w:rPr>
        <w:lastRenderedPageBreak/>
        <w:t>В соответствии с частью 5 статьи 44 Федерального закона № 131-ФЗ голос Главы муниципального образования, исполняющего полномочия председателя Совета депутатов, учитывается при принятии решений Советом депутатов как голос депутата.</w:t>
      </w:r>
    </w:p>
    <w:p w:rsidR="001E75A6" w:rsidRPr="00FC55D4" w:rsidRDefault="00C22132" w:rsidP="007B77F4">
      <w:pPr>
        <w:keepNext/>
        <w:spacing w:after="0"/>
        <w:ind w:firstLine="709"/>
        <w:rPr>
          <w:sz w:val="26"/>
          <w:szCs w:val="26"/>
        </w:rPr>
      </w:pPr>
      <w:r w:rsidRPr="00FC55D4">
        <w:rPr>
          <w:sz w:val="26"/>
          <w:szCs w:val="26"/>
        </w:rPr>
        <w:t>Для принятия Решения</w:t>
      </w:r>
      <w:r w:rsidR="001E75A6" w:rsidRPr="00FC55D4">
        <w:rPr>
          <w:sz w:val="26"/>
          <w:szCs w:val="26"/>
        </w:rPr>
        <w:t xml:space="preserve"> Совета депутатов </w:t>
      </w:r>
      <w:proofErr w:type="spellStart"/>
      <w:r w:rsidR="001E75A6" w:rsidRPr="00FC55D4">
        <w:rPr>
          <w:sz w:val="26"/>
          <w:szCs w:val="26"/>
        </w:rPr>
        <w:t>Бельтирского</w:t>
      </w:r>
      <w:proofErr w:type="spellEnd"/>
      <w:r w:rsidR="001E75A6" w:rsidRPr="00FC55D4">
        <w:rPr>
          <w:sz w:val="26"/>
          <w:szCs w:val="26"/>
        </w:rPr>
        <w:t xml:space="preserve"> </w:t>
      </w:r>
      <w:r w:rsidRPr="00FC55D4">
        <w:rPr>
          <w:sz w:val="26"/>
          <w:szCs w:val="26"/>
        </w:rPr>
        <w:t>МО</w:t>
      </w:r>
      <w:r w:rsidR="001E75A6" w:rsidRPr="00FC55D4">
        <w:rPr>
          <w:sz w:val="26"/>
          <w:szCs w:val="26"/>
        </w:rPr>
        <w:t xml:space="preserve"> </w:t>
      </w:r>
      <w:r w:rsidRPr="00FC55D4">
        <w:rPr>
          <w:sz w:val="26"/>
          <w:szCs w:val="26"/>
        </w:rPr>
        <w:t xml:space="preserve">и Решения Совета депутатов </w:t>
      </w:r>
      <w:proofErr w:type="spellStart"/>
      <w:r w:rsidRPr="00FC55D4">
        <w:rPr>
          <w:sz w:val="26"/>
          <w:szCs w:val="26"/>
        </w:rPr>
        <w:t>Онгудайского</w:t>
      </w:r>
      <w:proofErr w:type="spellEnd"/>
      <w:r w:rsidRPr="00FC55D4">
        <w:rPr>
          <w:sz w:val="26"/>
          <w:szCs w:val="26"/>
        </w:rPr>
        <w:t xml:space="preserve"> МО </w:t>
      </w:r>
      <w:r w:rsidR="001E75A6" w:rsidRPr="00FC55D4">
        <w:rPr>
          <w:sz w:val="26"/>
          <w:szCs w:val="26"/>
        </w:rPr>
        <w:t xml:space="preserve">о внесении изменений в Устав требуется не менее 2/3 от установленного числа депутатов, т.е. не менее 8 голосов (с учетом голоса Главы </w:t>
      </w:r>
      <w:r w:rsidR="00D238C7" w:rsidRPr="00FC55D4">
        <w:rPr>
          <w:sz w:val="26"/>
          <w:szCs w:val="26"/>
        </w:rPr>
        <w:t>МО</w:t>
      </w:r>
      <w:r w:rsidR="001E75A6" w:rsidRPr="00FC55D4">
        <w:rPr>
          <w:sz w:val="26"/>
          <w:szCs w:val="26"/>
        </w:rPr>
        <w:t>).</w:t>
      </w:r>
    </w:p>
    <w:p w:rsidR="001E75A6" w:rsidRPr="00FC55D4" w:rsidRDefault="001E75A6" w:rsidP="007B77F4">
      <w:pPr>
        <w:keepNext/>
        <w:spacing w:after="0"/>
        <w:ind w:firstLine="709"/>
        <w:rPr>
          <w:sz w:val="26"/>
          <w:szCs w:val="26"/>
        </w:rPr>
      </w:pPr>
      <w:proofErr w:type="gramStart"/>
      <w:r w:rsidRPr="00FC55D4">
        <w:rPr>
          <w:sz w:val="26"/>
          <w:szCs w:val="26"/>
        </w:rPr>
        <w:t>В арифметическом выражении две трети от цифры «11» составляет дробную цифру «7,33», однако при подсчете голосов депутатов, необходимых для принятия соответствующего правового акта, понятие «голос депутата» не подлежит дроблению, иными словами исключение из подсчета даже одной десятой доли голоса депутата недопустимо, поскольку это приведет к искажению оценки воли депутатов при голосовании.</w:t>
      </w:r>
      <w:proofErr w:type="gramEnd"/>
    </w:p>
    <w:p w:rsidR="001E75A6" w:rsidRPr="00FC55D4" w:rsidRDefault="001E75A6" w:rsidP="007B77F4">
      <w:pPr>
        <w:keepNext/>
        <w:spacing w:after="0"/>
        <w:ind w:firstLine="709"/>
        <w:rPr>
          <w:sz w:val="26"/>
          <w:szCs w:val="26"/>
        </w:rPr>
      </w:pPr>
      <w:r w:rsidRPr="00FC55D4">
        <w:rPr>
          <w:sz w:val="26"/>
          <w:szCs w:val="26"/>
        </w:rPr>
        <w:t xml:space="preserve">Таким образом, для принятия </w:t>
      </w:r>
      <w:r w:rsidR="00360CD6" w:rsidRPr="00FC55D4">
        <w:rPr>
          <w:sz w:val="26"/>
          <w:szCs w:val="26"/>
        </w:rPr>
        <w:t>с</w:t>
      </w:r>
      <w:r w:rsidRPr="00FC55D4">
        <w:rPr>
          <w:sz w:val="26"/>
          <w:szCs w:val="26"/>
        </w:rPr>
        <w:t>овет</w:t>
      </w:r>
      <w:r w:rsidR="00D238C7" w:rsidRPr="00FC55D4">
        <w:rPr>
          <w:sz w:val="26"/>
          <w:szCs w:val="26"/>
        </w:rPr>
        <w:t>а</w:t>
      </w:r>
      <w:r w:rsidRPr="00FC55D4">
        <w:rPr>
          <w:sz w:val="26"/>
          <w:szCs w:val="26"/>
        </w:rPr>
        <w:t>м</w:t>
      </w:r>
      <w:r w:rsidR="00D238C7" w:rsidRPr="00FC55D4">
        <w:rPr>
          <w:sz w:val="26"/>
          <w:szCs w:val="26"/>
        </w:rPr>
        <w:t>и</w:t>
      </w:r>
      <w:r w:rsidRPr="00FC55D4">
        <w:rPr>
          <w:sz w:val="26"/>
          <w:szCs w:val="26"/>
        </w:rPr>
        <w:t xml:space="preserve"> депутатов</w:t>
      </w:r>
      <w:r w:rsidR="00D238C7" w:rsidRPr="00FC55D4">
        <w:rPr>
          <w:sz w:val="26"/>
          <w:szCs w:val="26"/>
        </w:rPr>
        <w:t xml:space="preserve"> </w:t>
      </w:r>
      <w:proofErr w:type="spellStart"/>
      <w:r w:rsidR="00D238C7" w:rsidRPr="00FC55D4">
        <w:rPr>
          <w:sz w:val="26"/>
          <w:szCs w:val="26"/>
        </w:rPr>
        <w:t>Бельтирского</w:t>
      </w:r>
      <w:proofErr w:type="spellEnd"/>
      <w:r w:rsidR="00D238C7" w:rsidRPr="00FC55D4">
        <w:rPr>
          <w:sz w:val="26"/>
          <w:szCs w:val="26"/>
        </w:rPr>
        <w:t xml:space="preserve"> МО и </w:t>
      </w:r>
      <w:proofErr w:type="spellStart"/>
      <w:r w:rsidR="00D238C7" w:rsidRPr="00FC55D4">
        <w:rPr>
          <w:sz w:val="26"/>
          <w:szCs w:val="26"/>
        </w:rPr>
        <w:t>Онгудайского</w:t>
      </w:r>
      <w:proofErr w:type="spellEnd"/>
      <w:r w:rsidR="00D238C7" w:rsidRPr="00FC55D4">
        <w:rPr>
          <w:sz w:val="26"/>
          <w:szCs w:val="26"/>
        </w:rPr>
        <w:t xml:space="preserve"> МО</w:t>
      </w:r>
      <w:r w:rsidRPr="00FC55D4">
        <w:rPr>
          <w:sz w:val="26"/>
          <w:szCs w:val="26"/>
        </w:rPr>
        <w:t xml:space="preserve"> с установленным числом депутатов – 11, решени</w:t>
      </w:r>
      <w:r w:rsidR="00D238C7" w:rsidRPr="00FC55D4">
        <w:rPr>
          <w:sz w:val="26"/>
          <w:szCs w:val="26"/>
        </w:rPr>
        <w:t>й</w:t>
      </w:r>
      <w:r w:rsidRPr="00FC55D4">
        <w:rPr>
          <w:sz w:val="26"/>
          <w:szCs w:val="26"/>
        </w:rPr>
        <w:t xml:space="preserve"> о внесении изменений в устав</w:t>
      </w:r>
      <w:r w:rsidR="00D238C7" w:rsidRPr="00FC55D4">
        <w:rPr>
          <w:sz w:val="26"/>
          <w:szCs w:val="26"/>
        </w:rPr>
        <w:t>ы</w:t>
      </w:r>
      <w:r w:rsidRPr="00FC55D4">
        <w:rPr>
          <w:sz w:val="26"/>
          <w:szCs w:val="26"/>
        </w:rPr>
        <w:t xml:space="preserve">  муниципальн</w:t>
      </w:r>
      <w:r w:rsidR="00D238C7" w:rsidRPr="00FC55D4">
        <w:rPr>
          <w:sz w:val="26"/>
          <w:szCs w:val="26"/>
        </w:rPr>
        <w:t>ых</w:t>
      </w:r>
      <w:r w:rsidRPr="00FC55D4">
        <w:rPr>
          <w:sz w:val="26"/>
          <w:szCs w:val="26"/>
        </w:rPr>
        <w:t xml:space="preserve"> образовани</w:t>
      </w:r>
      <w:r w:rsidR="00D238C7" w:rsidRPr="00FC55D4">
        <w:rPr>
          <w:sz w:val="26"/>
          <w:szCs w:val="26"/>
        </w:rPr>
        <w:t>й</w:t>
      </w:r>
      <w:r w:rsidRPr="00FC55D4">
        <w:rPr>
          <w:sz w:val="26"/>
          <w:szCs w:val="26"/>
        </w:rPr>
        <w:t xml:space="preserve"> требуется не 7, а 8 голосов.</w:t>
      </w:r>
    </w:p>
    <w:p w:rsidR="001E75A6" w:rsidRPr="00FC55D4" w:rsidRDefault="001E75A6" w:rsidP="007B77F4">
      <w:pPr>
        <w:keepNext/>
        <w:spacing w:after="0"/>
        <w:ind w:firstLine="709"/>
        <w:rPr>
          <w:sz w:val="26"/>
          <w:szCs w:val="26"/>
        </w:rPr>
      </w:pPr>
      <w:r w:rsidRPr="00FC55D4">
        <w:rPr>
          <w:sz w:val="26"/>
          <w:szCs w:val="26"/>
        </w:rPr>
        <w:t>Фактически количество голосов, отданных за принятие Решени</w:t>
      </w:r>
      <w:r w:rsidR="00D238C7" w:rsidRPr="00FC55D4">
        <w:rPr>
          <w:sz w:val="26"/>
          <w:szCs w:val="26"/>
        </w:rPr>
        <w:t>й</w:t>
      </w:r>
      <w:r w:rsidRPr="00FC55D4">
        <w:rPr>
          <w:sz w:val="26"/>
          <w:szCs w:val="26"/>
        </w:rPr>
        <w:t>, составило 7 (с учетом голос</w:t>
      </w:r>
      <w:r w:rsidR="00D238C7" w:rsidRPr="00FC55D4">
        <w:rPr>
          <w:sz w:val="26"/>
          <w:szCs w:val="26"/>
        </w:rPr>
        <w:t>ов</w:t>
      </w:r>
      <w:r w:rsidRPr="00FC55D4">
        <w:rPr>
          <w:sz w:val="26"/>
          <w:szCs w:val="26"/>
        </w:rPr>
        <w:t xml:space="preserve"> Глав </w:t>
      </w:r>
      <w:r w:rsidR="00D238C7" w:rsidRPr="00FC55D4">
        <w:rPr>
          <w:sz w:val="26"/>
          <w:szCs w:val="26"/>
        </w:rPr>
        <w:t>МО</w:t>
      </w:r>
      <w:r w:rsidRPr="00FC55D4">
        <w:rPr>
          <w:sz w:val="26"/>
          <w:szCs w:val="26"/>
        </w:rPr>
        <w:t>, исполняющ</w:t>
      </w:r>
      <w:r w:rsidR="00D238C7" w:rsidRPr="00FC55D4">
        <w:rPr>
          <w:sz w:val="26"/>
          <w:szCs w:val="26"/>
        </w:rPr>
        <w:t>их</w:t>
      </w:r>
      <w:r w:rsidRPr="00FC55D4">
        <w:rPr>
          <w:sz w:val="26"/>
          <w:szCs w:val="26"/>
        </w:rPr>
        <w:t xml:space="preserve"> полномочия председател</w:t>
      </w:r>
      <w:r w:rsidR="00D238C7" w:rsidRPr="00FC55D4">
        <w:rPr>
          <w:sz w:val="26"/>
          <w:szCs w:val="26"/>
        </w:rPr>
        <w:t>ей</w:t>
      </w:r>
      <w:r w:rsidRPr="00FC55D4">
        <w:rPr>
          <w:sz w:val="26"/>
          <w:szCs w:val="26"/>
        </w:rPr>
        <w:t xml:space="preserve"> Совет</w:t>
      </w:r>
      <w:r w:rsidR="00D238C7" w:rsidRPr="00FC55D4">
        <w:rPr>
          <w:sz w:val="26"/>
          <w:szCs w:val="26"/>
        </w:rPr>
        <w:t>ов</w:t>
      </w:r>
      <w:r w:rsidRPr="00FC55D4">
        <w:rPr>
          <w:sz w:val="26"/>
          <w:szCs w:val="26"/>
        </w:rPr>
        <w:t xml:space="preserve"> депутатов), что отражено в протоколе № 33 очередной сессии Совета депутатов </w:t>
      </w:r>
      <w:proofErr w:type="spellStart"/>
      <w:r w:rsidRPr="00FC55D4">
        <w:rPr>
          <w:sz w:val="26"/>
          <w:szCs w:val="26"/>
        </w:rPr>
        <w:t>Бельтирского</w:t>
      </w:r>
      <w:proofErr w:type="spellEnd"/>
      <w:r w:rsidRPr="00FC55D4">
        <w:rPr>
          <w:sz w:val="26"/>
          <w:szCs w:val="26"/>
        </w:rPr>
        <w:t xml:space="preserve"> </w:t>
      </w:r>
      <w:r w:rsidR="00D238C7" w:rsidRPr="00FC55D4">
        <w:rPr>
          <w:sz w:val="26"/>
          <w:szCs w:val="26"/>
        </w:rPr>
        <w:t>МО</w:t>
      </w:r>
      <w:r w:rsidRPr="00FC55D4">
        <w:rPr>
          <w:sz w:val="26"/>
          <w:szCs w:val="26"/>
        </w:rPr>
        <w:t xml:space="preserve"> третьего созыва от 15.06.2018</w:t>
      </w:r>
      <w:r w:rsidR="00D238C7" w:rsidRPr="00FC55D4">
        <w:rPr>
          <w:sz w:val="26"/>
          <w:szCs w:val="26"/>
        </w:rPr>
        <w:t xml:space="preserve"> и в выписке из протокола 34-й  очередной сессии Совета депутатов </w:t>
      </w:r>
      <w:proofErr w:type="spellStart"/>
      <w:r w:rsidR="00D238C7" w:rsidRPr="00FC55D4">
        <w:rPr>
          <w:sz w:val="26"/>
          <w:szCs w:val="26"/>
        </w:rPr>
        <w:t>Онгудайского</w:t>
      </w:r>
      <w:proofErr w:type="spellEnd"/>
      <w:r w:rsidR="00D238C7" w:rsidRPr="00FC55D4">
        <w:rPr>
          <w:sz w:val="26"/>
          <w:szCs w:val="26"/>
        </w:rPr>
        <w:t xml:space="preserve"> </w:t>
      </w:r>
      <w:r w:rsidR="0089667C" w:rsidRPr="00FC55D4">
        <w:rPr>
          <w:sz w:val="26"/>
          <w:szCs w:val="26"/>
        </w:rPr>
        <w:t>МО</w:t>
      </w:r>
      <w:r w:rsidR="00D238C7" w:rsidRPr="00FC55D4">
        <w:rPr>
          <w:sz w:val="26"/>
          <w:szCs w:val="26"/>
        </w:rPr>
        <w:t xml:space="preserve"> от 14.06.2018.</w:t>
      </w:r>
    </w:p>
    <w:p w:rsidR="001E75A6" w:rsidRPr="00FC55D4" w:rsidRDefault="001E75A6" w:rsidP="007B77F4">
      <w:pPr>
        <w:keepNext/>
        <w:spacing w:after="0"/>
        <w:ind w:firstLine="709"/>
        <w:rPr>
          <w:sz w:val="26"/>
          <w:szCs w:val="26"/>
        </w:rPr>
      </w:pPr>
      <w:r w:rsidRPr="00FC55D4">
        <w:rPr>
          <w:sz w:val="26"/>
          <w:szCs w:val="26"/>
        </w:rPr>
        <w:t>Вместе с тем 7 голосов депутатов составляет менее 2/3 от установленной численности Совет</w:t>
      </w:r>
      <w:r w:rsidR="0089667C" w:rsidRPr="00FC55D4">
        <w:rPr>
          <w:sz w:val="26"/>
          <w:szCs w:val="26"/>
        </w:rPr>
        <w:t>ов</w:t>
      </w:r>
      <w:r w:rsidRPr="00FC55D4">
        <w:rPr>
          <w:sz w:val="26"/>
          <w:szCs w:val="26"/>
        </w:rPr>
        <w:t xml:space="preserve"> депутатов </w:t>
      </w:r>
      <w:proofErr w:type="spellStart"/>
      <w:r w:rsidRPr="00FC55D4">
        <w:rPr>
          <w:sz w:val="26"/>
          <w:szCs w:val="26"/>
        </w:rPr>
        <w:t>Бельтирского</w:t>
      </w:r>
      <w:proofErr w:type="spellEnd"/>
      <w:r w:rsidRPr="00FC55D4">
        <w:rPr>
          <w:sz w:val="26"/>
          <w:szCs w:val="26"/>
        </w:rPr>
        <w:t xml:space="preserve"> </w:t>
      </w:r>
      <w:r w:rsidR="0089667C" w:rsidRPr="00FC55D4">
        <w:rPr>
          <w:sz w:val="26"/>
          <w:szCs w:val="26"/>
        </w:rPr>
        <w:t xml:space="preserve">МО и </w:t>
      </w:r>
      <w:proofErr w:type="spellStart"/>
      <w:r w:rsidR="0089667C" w:rsidRPr="00FC55D4">
        <w:rPr>
          <w:sz w:val="26"/>
          <w:szCs w:val="26"/>
        </w:rPr>
        <w:t>Онгудайского</w:t>
      </w:r>
      <w:proofErr w:type="spellEnd"/>
      <w:r w:rsidR="0089667C" w:rsidRPr="00FC55D4">
        <w:rPr>
          <w:sz w:val="26"/>
          <w:szCs w:val="26"/>
        </w:rPr>
        <w:t xml:space="preserve"> МО</w:t>
      </w:r>
      <w:r w:rsidRPr="00FC55D4">
        <w:rPr>
          <w:sz w:val="26"/>
          <w:szCs w:val="26"/>
        </w:rPr>
        <w:t>, соответственно Решени</w:t>
      </w:r>
      <w:r w:rsidR="0089667C" w:rsidRPr="00FC55D4">
        <w:rPr>
          <w:sz w:val="26"/>
          <w:szCs w:val="26"/>
        </w:rPr>
        <w:t>я</w:t>
      </w:r>
      <w:r w:rsidRPr="00FC55D4">
        <w:rPr>
          <w:sz w:val="26"/>
          <w:szCs w:val="26"/>
        </w:rPr>
        <w:t xml:space="preserve"> счита</w:t>
      </w:r>
      <w:r w:rsidR="0089667C" w:rsidRPr="00FC55D4">
        <w:rPr>
          <w:sz w:val="26"/>
          <w:szCs w:val="26"/>
        </w:rPr>
        <w:t>ю</w:t>
      </w:r>
      <w:r w:rsidRPr="00FC55D4">
        <w:rPr>
          <w:sz w:val="26"/>
          <w:szCs w:val="26"/>
        </w:rPr>
        <w:t>тся не принятым</w:t>
      </w:r>
      <w:r w:rsidR="0089667C" w:rsidRPr="00FC55D4">
        <w:rPr>
          <w:sz w:val="26"/>
          <w:szCs w:val="26"/>
        </w:rPr>
        <w:t>и</w:t>
      </w:r>
      <w:r w:rsidRPr="00FC55D4">
        <w:rPr>
          <w:sz w:val="26"/>
          <w:szCs w:val="26"/>
        </w:rPr>
        <w:t xml:space="preserve">. </w:t>
      </w:r>
    </w:p>
    <w:p w:rsidR="001E75A6" w:rsidRPr="00FC55D4" w:rsidRDefault="001E75A6" w:rsidP="007B77F4">
      <w:pPr>
        <w:keepNext/>
        <w:spacing w:after="0"/>
        <w:ind w:firstLine="709"/>
        <w:rPr>
          <w:sz w:val="26"/>
          <w:szCs w:val="26"/>
        </w:rPr>
      </w:pPr>
      <w:r w:rsidRPr="00FC55D4">
        <w:rPr>
          <w:sz w:val="26"/>
          <w:szCs w:val="26"/>
        </w:rPr>
        <w:t>Обоснованием указанного вывода является следующее.</w:t>
      </w:r>
    </w:p>
    <w:p w:rsidR="001E75A6" w:rsidRPr="00FC55D4" w:rsidRDefault="001E75A6" w:rsidP="007B77F4">
      <w:pPr>
        <w:keepNext/>
        <w:spacing w:after="0"/>
        <w:ind w:firstLine="709"/>
        <w:rPr>
          <w:sz w:val="26"/>
          <w:szCs w:val="26"/>
        </w:rPr>
      </w:pPr>
      <w:r w:rsidRPr="00FC55D4">
        <w:rPr>
          <w:sz w:val="26"/>
          <w:szCs w:val="26"/>
        </w:rPr>
        <w:t>Критерий «большинство в 2/3 от установленного числа депутатов представительного органа муниципального образования» - квалифицированное большинство, является определяющим при установлении:</w:t>
      </w:r>
    </w:p>
    <w:p w:rsidR="001E75A6" w:rsidRPr="00FC55D4" w:rsidRDefault="001E75A6" w:rsidP="007B77F4">
      <w:pPr>
        <w:keepNext/>
        <w:spacing w:after="0"/>
        <w:ind w:firstLine="709"/>
        <w:rPr>
          <w:sz w:val="26"/>
          <w:szCs w:val="26"/>
        </w:rPr>
      </w:pPr>
      <w:r w:rsidRPr="00FC55D4">
        <w:rPr>
          <w:sz w:val="26"/>
          <w:szCs w:val="26"/>
        </w:rPr>
        <w:t>- правомочности представительного органа муниципального образования;</w:t>
      </w:r>
    </w:p>
    <w:p w:rsidR="001E75A6" w:rsidRPr="00FC55D4" w:rsidRDefault="001E75A6" w:rsidP="007B77F4">
      <w:pPr>
        <w:keepNext/>
        <w:spacing w:after="0"/>
        <w:ind w:firstLine="709"/>
        <w:rPr>
          <w:sz w:val="26"/>
          <w:szCs w:val="26"/>
        </w:rPr>
      </w:pPr>
      <w:r w:rsidRPr="00FC55D4">
        <w:rPr>
          <w:sz w:val="26"/>
          <w:szCs w:val="26"/>
        </w:rPr>
        <w:t>- необходимого числа голосов депутатов при принятии представительным органом муниципального образования соответствующего муниципального правового акта.</w:t>
      </w:r>
    </w:p>
    <w:p w:rsidR="001E75A6" w:rsidRPr="00FC55D4" w:rsidRDefault="001E75A6" w:rsidP="007B77F4">
      <w:pPr>
        <w:keepNext/>
        <w:spacing w:after="0"/>
        <w:ind w:firstLine="709"/>
        <w:rPr>
          <w:sz w:val="26"/>
          <w:szCs w:val="26"/>
        </w:rPr>
      </w:pPr>
      <w:r w:rsidRPr="00FC55D4">
        <w:rPr>
          <w:sz w:val="26"/>
          <w:szCs w:val="26"/>
        </w:rPr>
        <w:t>Таким образом, для определения достаточности голосов депутатов при принятии решени</w:t>
      </w:r>
      <w:r w:rsidR="0089667C" w:rsidRPr="00FC55D4">
        <w:rPr>
          <w:sz w:val="26"/>
          <w:szCs w:val="26"/>
        </w:rPr>
        <w:t>й</w:t>
      </w:r>
      <w:r w:rsidRPr="00FC55D4">
        <w:rPr>
          <w:sz w:val="26"/>
          <w:szCs w:val="26"/>
        </w:rPr>
        <w:t xml:space="preserve"> о внесении изменений в устав</w:t>
      </w:r>
      <w:r w:rsidR="0089667C" w:rsidRPr="00FC55D4">
        <w:rPr>
          <w:sz w:val="26"/>
          <w:szCs w:val="26"/>
        </w:rPr>
        <w:t>ы</w:t>
      </w:r>
      <w:r w:rsidRPr="00FC55D4">
        <w:rPr>
          <w:sz w:val="26"/>
          <w:szCs w:val="26"/>
        </w:rPr>
        <w:t xml:space="preserve"> муниципальн</w:t>
      </w:r>
      <w:r w:rsidR="0089667C" w:rsidRPr="00FC55D4">
        <w:rPr>
          <w:sz w:val="26"/>
          <w:szCs w:val="26"/>
        </w:rPr>
        <w:t>ых</w:t>
      </w:r>
      <w:r w:rsidRPr="00FC55D4">
        <w:rPr>
          <w:sz w:val="26"/>
          <w:szCs w:val="26"/>
        </w:rPr>
        <w:t xml:space="preserve"> образовани</w:t>
      </w:r>
      <w:r w:rsidR="0089667C" w:rsidRPr="00FC55D4">
        <w:rPr>
          <w:sz w:val="26"/>
          <w:szCs w:val="26"/>
        </w:rPr>
        <w:t>й</w:t>
      </w:r>
      <w:r w:rsidRPr="00FC55D4">
        <w:rPr>
          <w:sz w:val="26"/>
          <w:szCs w:val="26"/>
        </w:rPr>
        <w:t>, также как и для определения правомочности представительн</w:t>
      </w:r>
      <w:r w:rsidR="0089667C" w:rsidRPr="00FC55D4">
        <w:rPr>
          <w:sz w:val="26"/>
          <w:szCs w:val="26"/>
        </w:rPr>
        <w:t>ых</w:t>
      </w:r>
      <w:r w:rsidRPr="00FC55D4">
        <w:rPr>
          <w:sz w:val="26"/>
          <w:szCs w:val="26"/>
        </w:rPr>
        <w:t xml:space="preserve"> орган</w:t>
      </w:r>
      <w:r w:rsidR="0089667C" w:rsidRPr="00FC55D4">
        <w:rPr>
          <w:sz w:val="26"/>
          <w:szCs w:val="26"/>
        </w:rPr>
        <w:t>ов</w:t>
      </w:r>
      <w:r w:rsidRPr="00FC55D4">
        <w:rPr>
          <w:sz w:val="26"/>
          <w:szCs w:val="26"/>
        </w:rPr>
        <w:t xml:space="preserve"> муниципальн</w:t>
      </w:r>
      <w:r w:rsidR="0089667C" w:rsidRPr="00FC55D4">
        <w:rPr>
          <w:sz w:val="26"/>
          <w:szCs w:val="26"/>
        </w:rPr>
        <w:t>ых образований</w:t>
      </w:r>
      <w:r w:rsidRPr="00FC55D4">
        <w:rPr>
          <w:sz w:val="26"/>
          <w:szCs w:val="26"/>
        </w:rPr>
        <w:t xml:space="preserve">, используется единый критерий – «не менее двух третей от установленного числа депутатов».  </w:t>
      </w:r>
    </w:p>
    <w:p w:rsidR="001E75A6" w:rsidRPr="00FC55D4" w:rsidRDefault="001E75A6" w:rsidP="007B77F4">
      <w:pPr>
        <w:keepNext/>
        <w:spacing w:after="0"/>
        <w:ind w:firstLine="709"/>
        <w:rPr>
          <w:sz w:val="26"/>
          <w:szCs w:val="26"/>
        </w:rPr>
      </w:pPr>
      <w:r w:rsidRPr="00FC55D4">
        <w:rPr>
          <w:sz w:val="26"/>
          <w:szCs w:val="26"/>
        </w:rPr>
        <w:t>При этом арифметическое значение данного показателя определяется с учетом десятых долей.</w:t>
      </w:r>
    </w:p>
    <w:p w:rsidR="001E75A6" w:rsidRPr="00FC55D4" w:rsidRDefault="001E75A6" w:rsidP="007B77F4">
      <w:pPr>
        <w:keepNext/>
        <w:spacing w:after="0"/>
        <w:ind w:firstLine="709"/>
        <w:rPr>
          <w:sz w:val="26"/>
          <w:szCs w:val="26"/>
        </w:rPr>
      </w:pPr>
      <w:r w:rsidRPr="00FC55D4">
        <w:rPr>
          <w:sz w:val="26"/>
          <w:szCs w:val="26"/>
        </w:rPr>
        <w:t xml:space="preserve">В соответствии с частью 1 статьи 35 Федерального закона № 131-ФЗ </w:t>
      </w:r>
      <w:bookmarkStart w:id="1" w:name="sub_3501"/>
      <w:r w:rsidRPr="00FC55D4">
        <w:rPr>
          <w:sz w:val="26"/>
          <w:szCs w:val="26"/>
        </w:rPr>
        <w:t>представительный орган муниципального образования считается правомочным, если количество действующих в его составе депутатов составляет не  менее 2/3 от установленного уставом муниципального образования числа депутатов данного органа.</w:t>
      </w:r>
    </w:p>
    <w:p w:rsidR="001E75A6" w:rsidRPr="00FC55D4" w:rsidRDefault="001E75A6" w:rsidP="007B77F4">
      <w:pPr>
        <w:keepNext/>
        <w:spacing w:after="0"/>
        <w:ind w:firstLine="709"/>
        <w:rPr>
          <w:sz w:val="26"/>
          <w:szCs w:val="26"/>
        </w:rPr>
      </w:pPr>
      <w:r w:rsidRPr="00FC55D4">
        <w:rPr>
          <w:sz w:val="26"/>
          <w:szCs w:val="26"/>
        </w:rPr>
        <w:t>Представительный орган муниципального образования, численность которого в результате досрочного прекращения полномочий отдельных депутатов, составляет менее 2/3 от установленного числа депутатов, считается неправомочным, и не может осуществлять свою деятельность (пункт 2 части 16 статьи 35 Федерального закона № 131-ФЗ).</w:t>
      </w:r>
    </w:p>
    <w:p w:rsidR="001E75A6" w:rsidRPr="00FC55D4" w:rsidRDefault="001E75A6" w:rsidP="007B77F4">
      <w:pPr>
        <w:keepNext/>
        <w:spacing w:after="0"/>
        <w:ind w:firstLine="709"/>
        <w:rPr>
          <w:sz w:val="26"/>
          <w:szCs w:val="26"/>
        </w:rPr>
      </w:pPr>
      <w:r w:rsidRPr="00FC55D4">
        <w:rPr>
          <w:sz w:val="26"/>
          <w:szCs w:val="26"/>
        </w:rPr>
        <w:t xml:space="preserve">По вопросу определения правомочности представительного органа муниципального образования сформировалась определенная судебная практика, которая применима и для оценки достаточности голосов депутатов при принятии соответствующего решения указанного органа. </w:t>
      </w:r>
    </w:p>
    <w:p w:rsidR="001E75A6" w:rsidRPr="00FC55D4" w:rsidRDefault="001E75A6" w:rsidP="007B77F4">
      <w:pPr>
        <w:keepNext/>
        <w:spacing w:after="0"/>
        <w:ind w:firstLine="709"/>
        <w:rPr>
          <w:sz w:val="26"/>
          <w:szCs w:val="26"/>
        </w:rPr>
      </w:pPr>
      <w:proofErr w:type="gramStart"/>
      <w:r w:rsidRPr="00FC55D4">
        <w:rPr>
          <w:sz w:val="26"/>
          <w:szCs w:val="26"/>
        </w:rPr>
        <w:t>Правовая позиция судебных органов исходит из того, что если арифметическое значение «две трети от установленного числа депутатов» равно цифре с десятыми долями, данная цифра «окр</w:t>
      </w:r>
      <w:r w:rsidR="00FC55D4" w:rsidRPr="00FC55D4">
        <w:rPr>
          <w:sz w:val="26"/>
          <w:szCs w:val="26"/>
        </w:rPr>
        <w:t>угляется» в сторону увеличения (</w:t>
      </w:r>
      <w:r w:rsidRPr="00FC55D4">
        <w:rPr>
          <w:sz w:val="26"/>
          <w:szCs w:val="26"/>
        </w:rPr>
        <w:t>Решени</w:t>
      </w:r>
      <w:r w:rsidR="00FC55D4" w:rsidRPr="00FC55D4">
        <w:rPr>
          <w:sz w:val="26"/>
          <w:szCs w:val="26"/>
        </w:rPr>
        <w:t>е</w:t>
      </w:r>
      <w:r w:rsidRPr="00FC55D4">
        <w:rPr>
          <w:sz w:val="26"/>
          <w:szCs w:val="26"/>
        </w:rPr>
        <w:t xml:space="preserve"> Саратовского областного суда от 14.01.2011 № 3-1/2011</w:t>
      </w:r>
      <w:r w:rsidR="00FC55D4" w:rsidRPr="00FC55D4">
        <w:rPr>
          <w:sz w:val="26"/>
          <w:szCs w:val="26"/>
        </w:rPr>
        <w:t xml:space="preserve">, </w:t>
      </w:r>
      <w:r w:rsidRPr="00FC55D4">
        <w:rPr>
          <w:sz w:val="26"/>
          <w:szCs w:val="26"/>
        </w:rPr>
        <w:t>Определение Судебной коллегии по гражданским делам Верховного Суда Российской Федерации от 21.03.2007 № 73-Г07-1</w:t>
      </w:r>
      <w:r w:rsidR="00FC55D4" w:rsidRPr="00FC55D4">
        <w:rPr>
          <w:sz w:val="26"/>
          <w:szCs w:val="26"/>
        </w:rPr>
        <w:t xml:space="preserve">, </w:t>
      </w:r>
      <w:r w:rsidRPr="00FC55D4">
        <w:rPr>
          <w:sz w:val="26"/>
          <w:szCs w:val="26"/>
        </w:rPr>
        <w:t>Решение Калининградского областного суда от 30.06.2009 № 3-36/09).</w:t>
      </w:r>
      <w:bookmarkEnd w:id="1"/>
      <w:proofErr w:type="gramEnd"/>
    </w:p>
    <w:p w:rsidR="00606BAE" w:rsidRPr="00FC55D4" w:rsidRDefault="00FC55D4" w:rsidP="007B77F4">
      <w:pPr>
        <w:keepNext/>
        <w:widowControl w:val="0"/>
        <w:shd w:val="clear" w:color="auto" w:fill="FFFFFF"/>
        <w:tabs>
          <w:tab w:val="left" w:pos="0"/>
          <w:tab w:val="left" w:pos="9778"/>
        </w:tabs>
        <w:spacing w:after="0"/>
        <w:ind w:firstLine="709"/>
        <w:rPr>
          <w:bCs/>
          <w:sz w:val="26"/>
          <w:szCs w:val="26"/>
        </w:rPr>
      </w:pPr>
      <w:r w:rsidRPr="00FC55D4">
        <w:rPr>
          <w:bCs/>
          <w:sz w:val="26"/>
          <w:szCs w:val="26"/>
        </w:rPr>
        <w:t>Кроме этого, п</w:t>
      </w:r>
      <w:r w:rsidR="00606BAE" w:rsidRPr="00FC55D4">
        <w:rPr>
          <w:bCs/>
          <w:sz w:val="26"/>
          <w:szCs w:val="26"/>
        </w:rPr>
        <w:t xml:space="preserve">о результатам правовой экспертизы в Решении </w:t>
      </w:r>
      <w:r w:rsidR="00606BAE" w:rsidRPr="00FC55D4">
        <w:rPr>
          <w:sz w:val="26"/>
          <w:szCs w:val="26"/>
        </w:rPr>
        <w:t xml:space="preserve">Совета депутатов </w:t>
      </w:r>
      <w:proofErr w:type="spellStart"/>
      <w:r w:rsidR="00606BAE" w:rsidRPr="00FC55D4">
        <w:rPr>
          <w:sz w:val="26"/>
          <w:szCs w:val="26"/>
        </w:rPr>
        <w:t>Майминского</w:t>
      </w:r>
      <w:proofErr w:type="spellEnd"/>
      <w:r w:rsidR="00606BAE" w:rsidRPr="00FC55D4">
        <w:rPr>
          <w:sz w:val="26"/>
          <w:szCs w:val="26"/>
        </w:rPr>
        <w:t xml:space="preserve"> МО</w:t>
      </w:r>
      <w:r w:rsidR="00606BAE" w:rsidRPr="00FC55D4">
        <w:rPr>
          <w:bCs/>
          <w:sz w:val="26"/>
          <w:szCs w:val="26"/>
        </w:rPr>
        <w:t xml:space="preserve"> выявлено положение, противоречащее федеральному законодательству.</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 xml:space="preserve">Так, вышеназванным Решением предусмотрено такое полномочие администрации </w:t>
      </w:r>
      <w:proofErr w:type="spellStart"/>
      <w:r w:rsidRPr="00FC55D4">
        <w:rPr>
          <w:sz w:val="26"/>
          <w:szCs w:val="26"/>
        </w:rPr>
        <w:t>Майминского</w:t>
      </w:r>
      <w:proofErr w:type="spellEnd"/>
      <w:r w:rsidRPr="00FC55D4">
        <w:rPr>
          <w:sz w:val="26"/>
          <w:szCs w:val="26"/>
        </w:rPr>
        <w:t xml:space="preserve"> МО, как установление местного уровня реагирования в порядке, установленном пунктом 8 статьи 4.1 Федерального закона </w:t>
      </w:r>
      <w:r w:rsidR="00CD219E" w:rsidRPr="00FC55D4">
        <w:rPr>
          <w:sz w:val="26"/>
          <w:szCs w:val="26"/>
        </w:rPr>
        <w:t>от 21.12.1994 № 68-ФЗ «О защите населения и территорий от чрезвычайных ситуаций природного и техногенного характера» (далее – Федеральный закон № 68-ФЗ)</w:t>
      </w:r>
      <w:r w:rsidRPr="00FC55D4">
        <w:rPr>
          <w:sz w:val="26"/>
          <w:szCs w:val="26"/>
        </w:rPr>
        <w:t>.</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proofErr w:type="gramStart"/>
      <w:r w:rsidRPr="00FC55D4">
        <w:rPr>
          <w:sz w:val="26"/>
          <w:szCs w:val="26"/>
        </w:rPr>
        <w:t>Данная норма противоречит положениям абзаца третьего подпункта «б» пункта 8 статьи 4.1 Федерального закона № 68-ФЗ, согласно которому местный уровень реагирования в зоне чрезвычайной ситуации (ЧС), затрагивающей территорию одного сельского поселения, либо межселенную территорию, либо территории двух и более поселений, либо территории поселений и межселенную территорию, если зона ЧС находится в пределах территории одного муниципального района, устанавливается решением главы муниципального района.</w:t>
      </w:r>
      <w:proofErr w:type="gramEnd"/>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Иными словами полномочий органов местного самоуправления сельских поселений по установлению местного уровня реагирования в зоне ЧС законодательством не предусмотрено.</w:t>
      </w:r>
    </w:p>
    <w:p w:rsidR="00606BAE" w:rsidRPr="00FC55D4" w:rsidRDefault="00606BAE" w:rsidP="007B77F4">
      <w:pPr>
        <w:keepNext/>
        <w:widowControl w:val="0"/>
        <w:shd w:val="clear" w:color="auto" w:fill="FFFFFF"/>
        <w:tabs>
          <w:tab w:val="left" w:pos="0"/>
          <w:tab w:val="left" w:pos="9778"/>
        </w:tabs>
        <w:spacing w:after="0"/>
        <w:ind w:firstLine="709"/>
        <w:rPr>
          <w:bCs/>
          <w:sz w:val="26"/>
          <w:szCs w:val="26"/>
        </w:rPr>
      </w:pPr>
      <w:r w:rsidRPr="00FC55D4">
        <w:rPr>
          <w:bCs/>
          <w:sz w:val="26"/>
          <w:szCs w:val="26"/>
        </w:rPr>
        <w:t>Дополнительно считаем необходимым обратить внимание на следующее.</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 xml:space="preserve">Закрепленный Решением </w:t>
      </w:r>
      <w:r w:rsidR="002B372B" w:rsidRPr="00FC55D4">
        <w:rPr>
          <w:sz w:val="26"/>
          <w:szCs w:val="26"/>
        </w:rPr>
        <w:t xml:space="preserve">Совета депутатов </w:t>
      </w:r>
      <w:proofErr w:type="spellStart"/>
      <w:r w:rsidR="002B372B" w:rsidRPr="00FC55D4">
        <w:rPr>
          <w:sz w:val="26"/>
          <w:szCs w:val="26"/>
        </w:rPr>
        <w:t>Майминского</w:t>
      </w:r>
      <w:proofErr w:type="spellEnd"/>
      <w:r w:rsidR="002B372B" w:rsidRPr="00FC55D4">
        <w:rPr>
          <w:sz w:val="26"/>
          <w:szCs w:val="26"/>
        </w:rPr>
        <w:t xml:space="preserve"> МО </w:t>
      </w:r>
      <w:r w:rsidRPr="00FC55D4">
        <w:rPr>
          <w:sz w:val="26"/>
          <w:szCs w:val="26"/>
        </w:rPr>
        <w:t>перечень полномочий администрации сельского поселения (13 пунктов), практически полностью дублирует перечень полномочий  органов местного самоуправления в области защиты населения и территорий от ЧС, предусмотренный пунктом 2 статьи 11 Федерального закона № 68-ФЗ.</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В Республике Алтай вопросами местного значения в области защиты населения от ЧС являются:</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 для сельских поселений: участие в предупреждении и ликвидации последс</w:t>
      </w:r>
      <w:r w:rsidR="002B372B" w:rsidRPr="00FC55D4">
        <w:rPr>
          <w:sz w:val="26"/>
          <w:szCs w:val="26"/>
        </w:rPr>
        <w:t xml:space="preserve">твий ЧС в границах поселения (пункт </w:t>
      </w:r>
      <w:r w:rsidRPr="00FC55D4">
        <w:rPr>
          <w:sz w:val="26"/>
          <w:szCs w:val="26"/>
        </w:rPr>
        <w:t>7 ч</w:t>
      </w:r>
      <w:r w:rsidR="002B372B" w:rsidRPr="00FC55D4">
        <w:rPr>
          <w:sz w:val="26"/>
          <w:szCs w:val="26"/>
        </w:rPr>
        <w:t xml:space="preserve">асти </w:t>
      </w:r>
      <w:r w:rsidRPr="00FC55D4">
        <w:rPr>
          <w:sz w:val="26"/>
          <w:szCs w:val="26"/>
        </w:rPr>
        <w:t>1 ст</w:t>
      </w:r>
      <w:r w:rsidR="002B372B" w:rsidRPr="00FC55D4">
        <w:rPr>
          <w:sz w:val="26"/>
          <w:szCs w:val="26"/>
        </w:rPr>
        <w:t xml:space="preserve">атьи </w:t>
      </w:r>
      <w:r w:rsidRPr="00FC55D4">
        <w:rPr>
          <w:sz w:val="26"/>
          <w:szCs w:val="26"/>
        </w:rPr>
        <w:t>1 Закона Республики Алтай от 07.07.2015 № 32-РЗ «О закреплении отдельных вопросов местного значения за сельскими поселениями в Республике Алтай»;</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 xml:space="preserve">- для муниципальных районов: </w:t>
      </w:r>
    </w:p>
    <w:p w:rsidR="00606BAE" w:rsidRPr="00FC55D4" w:rsidRDefault="00606BAE" w:rsidP="007B77F4">
      <w:pPr>
        <w:keepNext/>
        <w:widowControl w:val="0"/>
        <w:shd w:val="clear" w:color="auto" w:fill="FFFFFF"/>
        <w:tabs>
          <w:tab w:val="left" w:pos="0"/>
          <w:tab w:val="left" w:pos="9778"/>
        </w:tabs>
        <w:spacing w:after="0"/>
        <w:ind w:firstLine="709"/>
        <w:rPr>
          <w:sz w:val="26"/>
          <w:szCs w:val="26"/>
        </w:rPr>
      </w:pPr>
      <w:r w:rsidRPr="00FC55D4">
        <w:rPr>
          <w:sz w:val="26"/>
          <w:szCs w:val="26"/>
        </w:rPr>
        <w:t>а) участие в предупреждении и ликвидации последствий ЧС на территории муниципального района (п</w:t>
      </w:r>
      <w:r w:rsidR="002B372B" w:rsidRPr="00FC55D4">
        <w:rPr>
          <w:sz w:val="26"/>
          <w:szCs w:val="26"/>
        </w:rPr>
        <w:t xml:space="preserve">ункт </w:t>
      </w:r>
      <w:r w:rsidRPr="00FC55D4">
        <w:rPr>
          <w:sz w:val="26"/>
          <w:szCs w:val="26"/>
        </w:rPr>
        <w:t>7 ч</w:t>
      </w:r>
      <w:r w:rsidR="002B372B" w:rsidRPr="00FC55D4">
        <w:rPr>
          <w:sz w:val="26"/>
          <w:szCs w:val="26"/>
        </w:rPr>
        <w:t xml:space="preserve">асти </w:t>
      </w:r>
      <w:r w:rsidRPr="00FC55D4">
        <w:rPr>
          <w:sz w:val="26"/>
          <w:szCs w:val="26"/>
        </w:rPr>
        <w:t>1 ст</w:t>
      </w:r>
      <w:r w:rsidR="002B372B" w:rsidRPr="00FC55D4">
        <w:rPr>
          <w:sz w:val="26"/>
          <w:szCs w:val="26"/>
        </w:rPr>
        <w:t xml:space="preserve">атьи </w:t>
      </w:r>
      <w:r w:rsidRPr="00FC55D4">
        <w:rPr>
          <w:sz w:val="26"/>
          <w:szCs w:val="26"/>
        </w:rPr>
        <w:t xml:space="preserve">15 Федерального закона № 131-ФЗ); </w:t>
      </w:r>
    </w:p>
    <w:p w:rsidR="00606BAE" w:rsidRPr="00FC55D4" w:rsidRDefault="00606BAE" w:rsidP="007B77F4">
      <w:pPr>
        <w:pStyle w:val="ae"/>
        <w:keepNext/>
        <w:autoSpaceDE w:val="0"/>
        <w:autoSpaceDN w:val="0"/>
        <w:adjustRightInd w:val="0"/>
        <w:ind w:left="0" w:firstLine="709"/>
        <w:jc w:val="both"/>
        <w:rPr>
          <w:sz w:val="26"/>
          <w:szCs w:val="26"/>
        </w:rPr>
      </w:pPr>
      <w:r w:rsidRPr="00FC55D4">
        <w:rPr>
          <w:sz w:val="26"/>
          <w:szCs w:val="26"/>
        </w:rPr>
        <w:t>б) организация и осуществление мероприятий по территориальной обороне и гражданской обороне, защите населения и территории муниципального района от ЧС природного и техногенного характера (п</w:t>
      </w:r>
      <w:r w:rsidR="002B372B" w:rsidRPr="00FC55D4">
        <w:rPr>
          <w:sz w:val="26"/>
          <w:szCs w:val="26"/>
        </w:rPr>
        <w:t xml:space="preserve">ункт </w:t>
      </w:r>
      <w:r w:rsidRPr="00FC55D4">
        <w:rPr>
          <w:sz w:val="26"/>
          <w:szCs w:val="26"/>
        </w:rPr>
        <w:t>21 ч</w:t>
      </w:r>
      <w:r w:rsidR="002B372B" w:rsidRPr="00FC55D4">
        <w:rPr>
          <w:sz w:val="26"/>
          <w:szCs w:val="26"/>
        </w:rPr>
        <w:t xml:space="preserve">асти </w:t>
      </w:r>
      <w:r w:rsidRPr="00FC55D4">
        <w:rPr>
          <w:sz w:val="26"/>
          <w:szCs w:val="26"/>
        </w:rPr>
        <w:t>1 ст</w:t>
      </w:r>
      <w:r w:rsidR="002B372B" w:rsidRPr="00FC55D4">
        <w:rPr>
          <w:sz w:val="26"/>
          <w:szCs w:val="26"/>
        </w:rPr>
        <w:t xml:space="preserve">атьи </w:t>
      </w:r>
      <w:r w:rsidRPr="00FC55D4">
        <w:rPr>
          <w:sz w:val="26"/>
          <w:szCs w:val="26"/>
        </w:rPr>
        <w:t>15 Федерального закона № 131-ФЗ).</w:t>
      </w:r>
    </w:p>
    <w:p w:rsidR="00606BAE" w:rsidRPr="00FC55D4" w:rsidRDefault="00606BAE" w:rsidP="007B77F4">
      <w:pPr>
        <w:pStyle w:val="ae"/>
        <w:keepNext/>
        <w:autoSpaceDE w:val="0"/>
        <w:autoSpaceDN w:val="0"/>
        <w:adjustRightInd w:val="0"/>
        <w:ind w:left="0" w:firstLine="709"/>
        <w:jc w:val="both"/>
        <w:rPr>
          <w:sz w:val="26"/>
          <w:szCs w:val="26"/>
        </w:rPr>
      </w:pPr>
      <w:r w:rsidRPr="00FC55D4">
        <w:rPr>
          <w:sz w:val="26"/>
          <w:szCs w:val="26"/>
        </w:rPr>
        <w:t>Таким образом, к вопросам местного значения сельских поселений отнесен один вопрос в сфере предупреждения и ликвидации последствий ЧС, а к вопросам местного значения муниципальных районов – два взаимосвязанных вопроса.</w:t>
      </w:r>
    </w:p>
    <w:p w:rsidR="00606BAE" w:rsidRPr="00FC55D4" w:rsidRDefault="00606BAE" w:rsidP="007B77F4">
      <w:pPr>
        <w:pStyle w:val="ae"/>
        <w:keepNext/>
        <w:autoSpaceDE w:val="0"/>
        <w:autoSpaceDN w:val="0"/>
        <w:adjustRightInd w:val="0"/>
        <w:ind w:left="0" w:firstLine="709"/>
        <w:jc w:val="both"/>
        <w:rPr>
          <w:sz w:val="26"/>
          <w:szCs w:val="26"/>
        </w:rPr>
      </w:pPr>
      <w:proofErr w:type="gramStart"/>
      <w:r w:rsidRPr="00FC55D4">
        <w:rPr>
          <w:sz w:val="26"/>
          <w:szCs w:val="26"/>
        </w:rPr>
        <w:t>Установленный пунктом 2 статьи 11 Федерального закона № 68-ФЗ перечень полномочий органов местного самоуправления в области защиты населения и территорий от ЧС, которые органы местного самоуправления решают самостоятельно, является общим, что указывает на то, что органы местного самоуправления муниципальных образований разных уровней должны осуществлять непосредственно те полномочия, которые отвечают закрепленным за ними вопросам местного значения, и прямо согласуются с задачами, возложенным</w:t>
      </w:r>
      <w:proofErr w:type="gramEnd"/>
      <w:r w:rsidRPr="00FC55D4">
        <w:rPr>
          <w:sz w:val="26"/>
          <w:szCs w:val="26"/>
        </w:rPr>
        <w:t xml:space="preserve"> на них законодательством в сфере предупреждения и ликвидации ЧС. </w:t>
      </w:r>
    </w:p>
    <w:p w:rsidR="00606BAE" w:rsidRPr="00FC55D4" w:rsidRDefault="00606BAE" w:rsidP="007B77F4">
      <w:pPr>
        <w:pStyle w:val="ae"/>
        <w:keepNext/>
        <w:autoSpaceDE w:val="0"/>
        <w:autoSpaceDN w:val="0"/>
        <w:adjustRightInd w:val="0"/>
        <w:ind w:left="0" w:firstLine="709"/>
        <w:jc w:val="both"/>
        <w:rPr>
          <w:sz w:val="26"/>
          <w:szCs w:val="26"/>
        </w:rPr>
      </w:pPr>
      <w:r w:rsidRPr="00FC55D4">
        <w:rPr>
          <w:sz w:val="26"/>
          <w:szCs w:val="26"/>
        </w:rPr>
        <w:t>Комплексный анализ федерального законодательства в сфере  предупреждения и ликвидации последствий ЧС, а также судебной практики по данному вопросу свидетельствует о том, что органы местного самоуправления сельских поселений и органы местного самоуправления муниципальных районов в разной степени участвуют в реализации мероприятий по предупреждению и ликвидации ЧС (например, Постановление</w:t>
      </w:r>
      <w:proofErr w:type="gramStart"/>
      <w:r w:rsidRPr="00FC55D4">
        <w:rPr>
          <w:sz w:val="26"/>
          <w:szCs w:val="26"/>
        </w:rPr>
        <w:t xml:space="preserve"> Ч</w:t>
      </w:r>
      <w:proofErr w:type="gramEnd"/>
      <w:r w:rsidRPr="00FC55D4">
        <w:rPr>
          <w:sz w:val="26"/>
          <w:szCs w:val="26"/>
        </w:rPr>
        <w:t>етырнадцатого арбитражного апелляционного суда от 15.08.2016 № 14АП-5369/16).</w:t>
      </w:r>
    </w:p>
    <w:p w:rsidR="00606BAE" w:rsidRPr="00FC55D4" w:rsidRDefault="00606BAE" w:rsidP="007B77F4">
      <w:pPr>
        <w:pStyle w:val="ae"/>
        <w:keepNext/>
        <w:autoSpaceDE w:val="0"/>
        <w:autoSpaceDN w:val="0"/>
        <w:adjustRightInd w:val="0"/>
        <w:ind w:left="0" w:firstLine="709"/>
        <w:jc w:val="both"/>
        <w:rPr>
          <w:sz w:val="26"/>
          <w:szCs w:val="26"/>
        </w:rPr>
      </w:pPr>
      <w:r w:rsidRPr="00FC55D4">
        <w:rPr>
          <w:sz w:val="26"/>
          <w:szCs w:val="26"/>
        </w:rPr>
        <w:t>Некоторые предусмотренные Решением полномочия администрации сельского поселения в области предупреждения и ликвидации ЧС, исходя из особенностей Единой государственной системы предупреждения и ликвидации ЧС (далее – Единая система), фактически осуществляются не органами местного самоуправления сельского поселения, а органами местного самоуправления муниципального района.</w:t>
      </w:r>
    </w:p>
    <w:p w:rsidR="00606BAE" w:rsidRPr="00FC55D4" w:rsidRDefault="00606BAE" w:rsidP="007B77F4">
      <w:pPr>
        <w:pStyle w:val="ae"/>
        <w:keepNext/>
        <w:autoSpaceDE w:val="0"/>
        <w:autoSpaceDN w:val="0"/>
        <w:adjustRightInd w:val="0"/>
        <w:ind w:left="0" w:firstLine="709"/>
        <w:jc w:val="both"/>
        <w:rPr>
          <w:sz w:val="26"/>
          <w:szCs w:val="26"/>
        </w:rPr>
      </w:pPr>
      <w:r w:rsidRPr="00FC55D4">
        <w:rPr>
          <w:sz w:val="26"/>
          <w:szCs w:val="26"/>
        </w:rPr>
        <w:t>Так, Решением предусмотрено создание при органах местного самоуправления сельского поселения постоянно действующих органов управления, специально уполномоченных на решение задач в области защиты населения и территорий от ЧС.</w:t>
      </w:r>
    </w:p>
    <w:p w:rsidR="00606BAE" w:rsidRPr="00FC55D4" w:rsidRDefault="00606BAE" w:rsidP="007B77F4">
      <w:pPr>
        <w:keepNext/>
        <w:spacing w:after="0"/>
        <w:ind w:firstLine="709"/>
        <w:rPr>
          <w:sz w:val="26"/>
          <w:szCs w:val="26"/>
        </w:rPr>
      </w:pPr>
      <w:r w:rsidRPr="00FC55D4">
        <w:rPr>
          <w:sz w:val="26"/>
          <w:szCs w:val="26"/>
        </w:rPr>
        <w:t>В соответствии с федеральным законодательством:</w:t>
      </w:r>
    </w:p>
    <w:p w:rsidR="00606BAE" w:rsidRPr="00FC55D4" w:rsidRDefault="00606BAE" w:rsidP="007B77F4">
      <w:pPr>
        <w:keepNext/>
        <w:spacing w:after="0"/>
        <w:ind w:firstLine="709"/>
        <w:rPr>
          <w:sz w:val="26"/>
          <w:szCs w:val="26"/>
        </w:rPr>
      </w:pPr>
      <w:proofErr w:type="gramStart"/>
      <w:r w:rsidRPr="00FC55D4">
        <w:rPr>
          <w:sz w:val="26"/>
          <w:szCs w:val="26"/>
        </w:rPr>
        <w:t xml:space="preserve">- органы управления, силы и средства органов местного самоуправления, в полномочия которых входит решение вопросов по защите населения и территорий от ЧС, наряду с органами федерального и регионального уровней, образуют </w:t>
      </w:r>
      <w:bookmarkStart w:id="2" w:name="sub_4001"/>
      <w:r w:rsidRPr="00FC55D4">
        <w:rPr>
          <w:sz w:val="26"/>
          <w:szCs w:val="26"/>
        </w:rPr>
        <w:t>Единую государственную систему предупреждения и ликвидации ЧС (Единая система)</w:t>
      </w:r>
      <w:bookmarkEnd w:id="2"/>
      <w:r w:rsidRPr="00FC55D4">
        <w:rPr>
          <w:sz w:val="26"/>
          <w:szCs w:val="26"/>
        </w:rPr>
        <w:t xml:space="preserve"> (абзац первый статьи 4 Федерального закона № 68-ФЗ, п</w:t>
      </w:r>
      <w:r w:rsidR="00A951BA" w:rsidRPr="00FC55D4">
        <w:rPr>
          <w:sz w:val="26"/>
          <w:szCs w:val="26"/>
        </w:rPr>
        <w:t xml:space="preserve">ункт </w:t>
      </w:r>
      <w:r w:rsidRPr="00FC55D4">
        <w:rPr>
          <w:sz w:val="26"/>
          <w:szCs w:val="26"/>
        </w:rPr>
        <w:t>2 Положения о Единой государственной системе предупреждения и ликвидации ЧС, утвержденного постановлением Правительства РФ</w:t>
      </w:r>
      <w:proofErr w:type="gramEnd"/>
      <w:r w:rsidRPr="00FC55D4">
        <w:rPr>
          <w:sz w:val="26"/>
          <w:szCs w:val="26"/>
        </w:rPr>
        <w:t xml:space="preserve"> от 30.12.2003 № 794).</w:t>
      </w:r>
    </w:p>
    <w:p w:rsidR="00606BAE" w:rsidRPr="00FC55D4" w:rsidRDefault="00606BAE" w:rsidP="007B77F4">
      <w:pPr>
        <w:keepNext/>
        <w:spacing w:after="0"/>
        <w:ind w:firstLine="709"/>
        <w:rPr>
          <w:sz w:val="26"/>
          <w:szCs w:val="26"/>
        </w:rPr>
      </w:pPr>
      <w:r w:rsidRPr="00FC55D4">
        <w:rPr>
          <w:sz w:val="26"/>
          <w:szCs w:val="26"/>
        </w:rPr>
        <w:t>- Единая система состоит из функциональных и территориальных подсистем, и действует на федеральном, межрегиональном, региональном, муниципальном и объектовом уровнях (п</w:t>
      </w:r>
      <w:r w:rsidR="00A951BA" w:rsidRPr="00FC55D4">
        <w:rPr>
          <w:sz w:val="26"/>
          <w:szCs w:val="26"/>
        </w:rPr>
        <w:t xml:space="preserve">ункт </w:t>
      </w:r>
      <w:r w:rsidRPr="00FC55D4">
        <w:rPr>
          <w:sz w:val="26"/>
          <w:szCs w:val="26"/>
        </w:rPr>
        <w:t>4 Положения о Единой государственной системе предупреждения и ликвидации ЧС, утвержденного постановлением Правительства РФ от 30.12.2003 № 794).</w:t>
      </w:r>
    </w:p>
    <w:p w:rsidR="00606BAE" w:rsidRPr="00FC55D4" w:rsidRDefault="00606BAE" w:rsidP="007B77F4">
      <w:pPr>
        <w:keepNext/>
        <w:spacing w:after="0"/>
        <w:ind w:firstLine="709"/>
        <w:rPr>
          <w:sz w:val="26"/>
          <w:szCs w:val="26"/>
        </w:rPr>
      </w:pPr>
      <w:r w:rsidRPr="00FC55D4">
        <w:rPr>
          <w:sz w:val="26"/>
          <w:szCs w:val="26"/>
        </w:rPr>
        <w:t xml:space="preserve">Территориальные подсистемы Единой системы </w:t>
      </w:r>
      <w:proofErr w:type="gramStart"/>
      <w:r w:rsidRPr="00FC55D4">
        <w:rPr>
          <w:sz w:val="26"/>
          <w:szCs w:val="26"/>
        </w:rPr>
        <w:t>создаются в субъектах Российской Федерации для предупреждения и ликвидации ЧС в пределах их территорий и состоят</w:t>
      </w:r>
      <w:proofErr w:type="gramEnd"/>
      <w:r w:rsidRPr="00FC55D4">
        <w:rPr>
          <w:sz w:val="26"/>
          <w:szCs w:val="26"/>
        </w:rPr>
        <w:t xml:space="preserve"> из звеньев, соответствующих административно-территориальному делению этих территорий.</w:t>
      </w:r>
    </w:p>
    <w:p w:rsidR="00606BAE" w:rsidRPr="00FC55D4" w:rsidRDefault="00606BAE" w:rsidP="00FC55D4">
      <w:pPr>
        <w:keepNext/>
        <w:spacing w:after="0"/>
        <w:ind w:firstLine="709"/>
        <w:rPr>
          <w:sz w:val="26"/>
          <w:szCs w:val="26"/>
        </w:rPr>
      </w:pPr>
      <w:r w:rsidRPr="00FC55D4">
        <w:rPr>
          <w:sz w:val="26"/>
          <w:szCs w:val="26"/>
        </w:rPr>
        <w:t>Иными словами территориальная подсистема Республики Алтай Единой системы состоит из звеньев, соответствующих административно-территориальному делению Республ</w:t>
      </w:r>
      <w:bookmarkStart w:id="3" w:name="sub_6801"/>
      <w:r w:rsidR="00FC55D4" w:rsidRPr="00FC55D4">
        <w:rPr>
          <w:sz w:val="26"/>
          <w:szCs w:val="26"/>
        </w:rPr>
        <w:t xml:space="preserve">ики Алтай, а именно </w:t>
      </w:r>
      <w:bookmarkEnd w:id="3"/>
      <w:r w:rsidRPr="00FC55D4">
        <w:rPr>
          <w:sz w:val="26"/>
          <w:szCs w:val="26"/>
        </w:rPr>
        <w:t>звеньями Территориальной подсистемы Республики Алтай являются муниципальное образование «Город Горно-Алтайск» и муниципальные районы.</w:t>
      </w:r>
    </w:p>
    <w:p w:rsidR="00606BAE" w:rsidRPr="00FC55D4" w:rsidRDefault="00606BAE" w:rsidP="007B77F4">
      <w:pPr>
        <w:keepNext/>
        <w:spacing w:after="0"/>
        <w:ind w:firstLine="709"/>
        <w:rPr>
          <w:sz w:val="26"/>
          <w:szCs w:val="26"/>
        </w:rPr>
      </w:pPr>
      <w:r w:rsidRPr="00FC55D4">
        <w:rPr>
          <w:sz w:val="26"/>
          <w:szCs w:val="26"/>
        </w:rPr>
        <w:t>Таким образом, сельские поселения не относятся к самостоятельным звеньям Территориальной подсистемы Республики Алтай, а являются составными частями соответствующего районного звена Территориальной подсистемы Республики Алтай.</w:t>
      </w:r>
    </w:p>
    <w:p w:rsidR="00606BAE" w:rsidRPr="00FC55D4" w:rsidRDefault="00606BAE" w:rsidP="007B77F4">
      <w:pPr>
        <w:keepNext/>
        <w:spacing w:after="0"/>
        <w:ind w:firstLine="709"/>
        <w:rPr>
          <w:sz w:val="26"/>
          <w:szCs w:val="26"/>
        </w:rPr>
      </w:pPr>
      <w:r w:rsidRPr="00FC55D4">
        <w:rPr>
          <w:sz w:val="26"/>
          <w:szCs w:val="26"/>
        </w:rPr>
        <w:t>С учетом требований, предъявляемых к деятельности органов управления Единой системы, создание при органах местного самоуправления сельских поселений постоянно действующих органов управления ЧС, представляется затруднительным, в том числе с точки зрения материально-технических возможностей обеспечения их деятельности.</w:t>
      </w:r>
    </w:p>
    <w:p w:rsidR="00606BAE" w:rsidRPr="00FC55D4" w:rsidRDefault="00606BAE" w:rsidP="007B77F4">
      <w:pPr>
        <w:keepNext/>
        <w:spacing w:after="0"/>
        <w:ind w:firstLine="709"/>
        <w:rPr>
          <w:sz w:val="26"/>
          <w:szCs w:val="26"/>
        </w:rPr>
      </w:pPr>
      <w:r w:rsidRPr="00FC55D4">
        <w:rPr>
          <w:sz w:val="26"/>
          <w:szCs w:val="26"/>
        </w:rPr>
        <w:t>Так, например, размещение органов управления Единой системы в зависимости от обстановки должно осуществляться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 (пункт 12 Положения о Единой системе).</w:t>
      </w:r>
    </w:p>
    <w:p w:rsidR="00606BAE" w:rsidRPr="00FC55D4" w:rsidRDefault="00606BAE" w:rsidP="007B77F4">
      <w:pPr>
        <w:keepNext/>
        <w:spacing w:after="0"/>
        <w:ind w:firstLine="709"/>
        <w:rPr>
          <w:sz w:val="26"/>
          <w:szCs w:val="26"/>
        </w:rPr>
      </w:pPr>
      <w:r w:rsidRPr="00FC55D4">
        <w:rPr>
          <w:sz w:val="26"/>
          <w:szCs w:val="26"/>
        </w:rPr>
        <w:t>Конкретной федеральной нормы, обязывающей органы местного самоуправления сельских поселений создавать постоянно действующие органы управления ЧС, нет.</w:t>
      </w:r>
    </w:p>
    <w:p w:rsidR="00606BAE" w:rsidRPr="00FC55D4" w:rsidRDefault="00606BAE" w:rsidP="007B77F4">
      <w:pPr>
        <w:keepNext/>
        <w:spacing w:after="0"/>
        <w:ind w:firstLine="709"/>
        <w:rPr>
          <w:sz w:val="26"/>
          <w:szCs w:val="26"/>
        </w:rPr>
      </w:pPr>
      <w:r w:rsidRPr="00FC55D4">
        <w:rPr>
          <w:sz w:val="26"/>
          <w:szCs w:val="26"/>
        </w:rPr>
        <w:t>Вместе с тем, системный анализ приведенных правовых норм позволяет сделать вывод о том, что на муниципальном уровне постоянно действующие органы управления Единой системы должны в обязательном порядке создаваться при органах местного самоуправления муниципальных районов.</w:t>
      </w:r>
    </w:p>
    <w:p w:rsidR="001E75A6" w:rsidRPr="00FC55D4" w:rsidRDefault="001E75A6" w:rsidP="007B77F4">
      <w:pPr>
        <w:keepNext/>
        <w:spacing w:after="0"/>
        <w:ind w:firstLine="709"/>
        <w:rPr>
          <w:sz w:val="26"/>
          <w:szCs w:val="26"/>
        </w:rPr>
      </w:pPr>
      <w:proofErr w:type="gramStart"/>
      <w:r w:rsidRPr="00FC55D4">
        <w:rPr>
          <w:sz w:val="26"/>
          <w:szCs w:val="26"/>
        </w:rPr>
        <w:t>Согласно пункт</w:t>
      </w:r>
      <w:r w:rsidR="00A951BA" w:rsidRPr="00FC55D4">
        <w:rPr>
          <w:sz w:val="26"/>
          <w:szCs w:val="26"/>
        </w:rPr>
        <w:t>ам 1 и</w:t>
      </w:r>
      <w:r w:rsidRPr="00FC55D4">
        <w:rPr>
          <w:sz w:val="26"/>
          <w:szCs w:val="26"/>
        </w:rPr>
        <w:t xml:space="preserve"> 2 части 6 статьи 44 Федерального закона № 131-ФЗ нарушение установленного порядка принятия муниципального правового акта о внесении изменений в устав муниципального образования </w:t>
      </w:r>
      <w:r w:rsidR="00A951BA" w:rsidRPr="00FC55D4">
        <w:rPr>
          <w:sz w:val="26"/>
          <w:szCs w:val="26"/>
        </w:rPr>
        <w:t>и противоречие муниципального правового акта о внесении изменений в устав муниципального образования Конституции Российской Федерации, закону субъекта Российской Федерации</w:t>
      </w:r>
      <w:r w:rsidR="007B77F4" w:rsidRPr="00FC55D4">
        <w:rPr>
          <w:sz w:val="26"/>
          <w:szCs w:val="26"/>
        </w:rPr>
        <w:t xml:space="preserve"> </w:t>
      </w:r>
      <w:r w:rsidRPr="00FC55D4">
        <w:rPr>
          <w:sz w:val="26"/>
          <w:szCs w:val="26"/>
        </w:rPr>
        <w:t>явля</w:t>
      </w:r>
      <w:r w:rsidR="007B77F4" w:rsidRPr="00FC55D4">
        <w:rPr>
          <w:sz w:val="26"/>
          <w:szCs w:val="26"/>
        </w:rPr>
        <w:t>ю</w:t>
      </w:r>
      <w:r w:rsidRPr="00FC55D4">
        <w:rPr>
          <w:sz w:val="26"/>
          <w:szCs w:val="26"/>
        </w:rPr>
        <w:t>тся основани</w:t>
      </w:r>
      <w:r w:rsidR="007B77F4" w:rsidRPr="00FC55D4">
        <w:rPr>
          <w:sz w:val="26"/>
          <w:szCs w:val="26"/>
        </w:rPr>
        <w:t>я</w:t>
      </w:r>
      <w:r w:rsidRPr="00FC55D4">
        <w:rPr>
          <w:sz w:val="26"/>
          <w:szCs w:val="26"/>
        </w:rPr>
        <w:t>м</w:t>
      </w:r>
      <w:r w:rsidR="007B77F4" w:rsidRPr="00FC55D4">
        <w:rPr>
          <w:sz w:val="26"/>
          <w:szCs w:val="26"/>
        </w:rPr>
        <w:t>и</w:t>
      </w:r>
      <w:r w:rsidRPr="00FC55D4">
        <w:rPr>
          <w:sz w:val="26"/>
          <w:szCs w:val="26"/>
        </w:rPr>
        <w:t xml:space="preserve"> для отказа в его государственной регистрации.</w:t>
      </w:r>
      <w:proofErr w:type="gramEnd"/>
    </w:p>
    <w:p w:rsidR="00A15CDE" w:rsidRPr="00FC55D4" w:rsidRDefault="00A15CDE" w:rsidP="00397E78">
      <w:pPr>
        <w:pStyle w:val="3"/>
        <w:keepNext/>
        <w:widowControl w:val="0"/>
        <w:spacing w:after="0"/>
        <w:ind w:firstLine="709"/>
        <w:rPr>
          <w:spacing w:val="-8"/>
          <w:sz w:val="28"/>
          <w:szCs w:val="28"/>
        </w:rPr>
      </w:pPr>
    </w:p>
    <w:sectPr w:rsidR="00A15CDE" w:rsidRPr="00FC55D4" w:rsidSect="004619F8">
      <w:headerReference w:type="default" r:id="rId8"/>
      <w:pgSz w:w="11906" w:h="16838" w:code="9"/>
      <w:pgMar w:top="536" w:right="851" w:bottom="1134" w:left="851"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CA" w:rsidRDefault="00A538CA" w:rsidP="00C90AB5">
      <w:pPr>
        <w:spacing w:after="0"/>
      </w:pPr>
      <w:r>
        <w:separator/>
      </w:r>
    </w:p>
  </w:endnote>
  <w:endnote w:type="continuationSeparator" w:id="0">
    <w:p w:rsidR="00A538CA" w:rsidRDefault="00A538CA" w:rsidP="00C90A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CA" w:rsidRDefault="00A538CA" w:rsidP="00C90AB5">
      <w:pPr>
        <w:spacing w:after="0"/>
      </w:pPr>
      <w:r>
        <w:separator/>
      </w:r>
    </w:p>
  </w:footnote>
  <w:footnote w:type="continuationSeparator" w:id="0">
    <w:p w:rsidR="00A538CA" w:rsidRDefault="00A538CA" w:rsidP="00C90A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78" w:rsidRDefault="00CF5013">
    <w:pPr>
      <w:pStyle w:val="a9"/>
      <w:jc w:val="center"/>
    </w:pPr>
    <w:r>
      <w:fldChar w:fldCharType="begin"/>
    </w:r>
    <w:r w:rsidR="002E0AEE">
      <w:instrText xml:space="preserve"> PAGE   \* MERGEFORMAT </w:instrText>
    </w:r>
    <w:r>
      <w:fldChar w:fldCharType="separate"/>
    </w:r>
    <w:r w:rsidR="004619F8">
      <w:rPr>
        <w:noProof/>
      </w:rPr>
      <w:t>2</w:t>
    </w:r>
    <w:r>
      <w:rPr>
        <w:noProof/>
      </w:rPr>
      <w:fldChar w:fldCharType="end"/>
    </w:r>
  </w:p>
  <w:p w:rsidR="00532C78" w:rsidRDefault="00532C7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5208"/>
    <w:multiLevelType w:val="hybridMultilevel"/>
    <w:tmpl w:val="91284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912AF"/>
    <w:multiLevelType w:val="hybridMultilevel"/>
    <w:tmpl w:val="2860668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8D42A4"/>
    <w:multiLevelType w:val="hybridMultilevel"/>
    <w:tmpl w:val="93EE80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rsids>
    <w:rsidRoot w:val="00E364D1"/>
    <w:rsid w:val="00006C23"/>
    <w:rsid w:val="00022320"/>
    <w:rsid w:val="00025E6F"/>
    <w:rsid w:val="0003303D"/>
    <w:rsid w:val="0004717A"/>
    <w:rsid w:val="0008040B"/>
    <w:rsid w:val="000B3F3B"/>
    <w:rsid w:val="000D51AF"/>
    <w:rsid w:val="000F2F5B"/>
    <w:rsid w:val="000F6ABA"/>
    <w:rsid w:val="001008CC"/>
    <w:rsid w:val="001044D4"/>
    <w:rsid w:val="00110A46"/>
    <w:rsid w:val="001124F0"/>
    <w:rsid w:val="0012126C"/>
    <w:rsid w:val="001275F9"/>
    <w:rsid w:val="00127B06"/>
    <w:rsid w:val="00134B65"/>
    <w:rsid w:val="0014768F"/>
    <w:rsid w:val="00155AF2"/>
    <w:rsid w:val="001569F7"/>
    <w:rsid w:val="00160C62"/>
    <w:rsid w:val="00167CA9"/>
    <w:rsid w:val="0017099A"/>
    <w:rsid w:val="001719F6"/>
    <w:rsid w:val="00192D66"/>
    <w:rsid w:val="001A5C23"/>
    <w:rsid w:val="001A799C"/>
    <w:rsid w:val="001B5D76"/>
    <w:rsid w:val="001C0DEB"/>
    <w:rsid w:val="001C4C2E"/>
    <w:rsid w:val="001D01C5"/>
    <w:rsid w:val="001D6F10"/>
    <w:rsid w:val="001E75A6"/>
    <w:rsid w:val="002010AB"/>
    <w:rsid w:val="002075AC"/>
    <w:rsid w:val="002179AD"/>
    <w:rsid w:val="00227C65"/>
    <w:rsid w:val="00277268"/>
    <w:rsid w:val="0029479D"/>
    <w:rsid w:val="002B372B"/>
    <w:rsid w:val="002C23E8"/>
    <w:rsid w:val="002D30B9"/>
    <w:rsid w:val="002D4F85"/>
    <w:rsid w:val="002D68C8"/>
    <w:rsid w:val="002E0AEE"/>
    <w:rsid w:val="002E0D9E"/>
    <w:rsid w:val="00307ED5"/>
    <w:rsid w:val="003377D3"/>
    <w:rsid w:val="00344C81"/>
    <w:rsid w:val="00356958"/>
    <w:rsid w:val="00360CD6"/>
    <w:rsid w:val="00365BF5"/>
    <w:rsid w:val="003675FE"/>
    <w:rsid w:val="00373ECD"/>
    <w:rsid w:val="00381CB7"/>
    <w:rsid w:val="003853B2"/>
    <w:rsid w:val="00397E78"/>
    <w:rsid w:val="003A4CF6"/>
    <w:rsid w:val="003A5402"/>
    <w:rsid w:val="003B5AB0"/>
    <w:rsid w:val="003C767E"/>
    <w:rsid w:val="003D7947"/>
    <w:rsid w:val="003E121D"/>
    <w:rsid w:val="003E5FD8"/>
    <w:rsid w:val="00403807"/>
    <w:rsid w:val="00452B7B"/>
    <w:rsid w:val="004619F8"/>
    <w:rsid w:val="00465DE4"/>
    <w:rsid w:val="004716D9"/>
    <w:rsid w:val="00474101"/>
    <w:rsid w:val="00491B58"/>
    <w:rsid w:val="004A7540"/>
    <w:rsid w:val="004D2745"/>
    <w:rsid w:val="004E6F6E"/>
    <w:rsid w:val="004F1817"/>
    <w:rsid w:val="004F68E3"/>
    <w:rsid w:val="00524606"/>
    <w:rsid w:val="00530BF2"/>
    <w:rsid w:val="00532C78"/>
    <w:rsid w:val="0055120F"/>
    <w:rsid w:val="005540C1"/>
    <w:rsid w:val="00560B60"/>
    <w:rsid w:val="00585265"/>
    <w:rsid w:val="005876A1"/>
    <w:rsid w:val="0059585B"/>
    <w:rsid w:val="005C57F6"/>
    <w:rsid w:val="005D776B"/>
    <w:rsid w:val="005F6DD5"/>
    <w:rsid w:val="00606BAE"/>
    <w:rsid w:val="00617470"/>
    <w:rsid w:val="00624826"/>
    <w:rsid w:val="00645BFB"/>
    <w:rsid w:val="00652322"/>
    <w:rsid w:val="00663C5E"/>
    <w:rsid w:val="00680168"/>
    <w:rsid w:val="00691C34"/>
    <w:rsid w:val="00692D45"/>
    <w:rsid w:val="006A5927"/>
    <w:rsid w:val="006D18F1"/>
    <w:rsid w:val="006D374C"/>
    <w:rsid w:val="006D38F0"/>
    <w:rsid w:val="006D669B"/>
    <w:rsid w:val="006E54E6"/>
    <w:rsid w:val="00702A3F"/>
    <w:rsid w:val="00704E34"/>
    <w:rsid w:val="00705836"/>
    <w:rsid w:val="00707643"/>
    <w:rsid w:val="00716ADB"/>
    <w:rsid w:val="00721321"/>
    <w:rsid w:val="00723F46"/>
    <w:rsid w:val="00741EA1"/>
    <w:rsid w:val="00753A67"/>
    <w:rsid w:val="00754B7C"/>
    <w:rsid w:val="0076563B"/>
    <w:rsid w:val="00773A70"/>
    <w:rsid w:val="00786368"/>
    <w:rsid w:val="0078663F"/>
    <w:rsid w:val="007B308D"/>
    <w:rsid w:val="007B5766"/>
    <w:rsid w:val="007B77F4"/>
    <w:rsid w:val="007B7981"/>
    <w:rsid w:val="007E0652"/>
    <w:rsid w:val="00843160"/>
    <w:rsid w:val="00845555"/>
    <w:rsid w:val="00861425"/>
    <w:rsid w:val="00862609"/>
    <w:rsid w:val="008667E2"/>
    <w:rsid w:val="0087351E"/>
    <w:rsid w:val="0089667C"/>
    <w:rsid w:val="008B2FB8"/>
    <w:rsid w:val="008C0DF2"/>
    <w:rsid w:val="008D0193"/>
    <w:rsid w:val="008D0FAF"/>
    <w:rsid w:val="008E765B"/>
    <w:rsid w:val="008F216A"/>
    <w:rsid w:val="008F60A8"/>
    <w:rsid w:val="00931818"/>
    <w:rsid w:val="0095647A"/>
    <w:rsid w:val="009566E2"/>
    <w:rsid w:val="00956859"/>
    <w:rsid w:val="00962D68"/>
    <w:rsid w:val="00963D4B"/>
    <w:rsid w:val="00970B4E"/>
    <w:rsid w:val="00971540"/>
    <w:rsid w:val="00995F6F"/>
    <w:rsid w:val="009B0432"/>
    <w:rsid w:val="009B562E"/>
    <w:rsid w:val="00A10322"/>
    <w:rsid w:val="00A13598"/>
    <w:rsid w:val="00A15CDE"/>
    <w:rsid w:val="00A2183F"/>
    <w:rsid w:val="00A232AE"/>
    <w:rsid w:val="00A3192F"/>
    <w:rsid w:val="00A538CA"/>
    <w:rsid w:val="00A56254"/>
    <w:rsid w:val="00A82015"/>
    <w:rsid w:val="00A951BA"/>
    <w:rsid w:val="00AA687A"/>
    <w:rsid w:val="00AB0B83"/>
    <w:rsid w:val="00AB7DDE"/>
    <w:rsid w:val="00AE0BD9"/>
    <w:rsid w:val="00AE1A9F"/>
    <w:rsid w:val="00AE7519"/>
    <w:rsid w:val="00B010CD"/>
    <w:rsid w:val="00B17C47"/>
    <w:rsid w:val="00B425D6"/>
    <w:rsid w:val="00B53BE6"/>
    <w:rsid w:val="00B61552"/>
    <w:rsid w:val="00B76B55"/>
    <w:rsid w:val="00BA2249"/>
    <w:rsid w:val="00BA746E"/>
    <w:rsid w:val="00BB0192"/>
    <w:rsid w:val="00BB7534"/>
    <w:rsid w:val="00BF7EDF"/>
    <w:rsid w:val="00C22132"/>
    <w:rsid w:val="00C46226"/>
    <w:rsid w:val="00C51831"/>
    <w:rsid w:val="00C530C4"/>
    <w:rsid w:val="00C67A58"/>
    <w:rsid w:val="00C84685"/>
    <w:rsid w:val="00C90AB5"/>
    <w:rsid w:val="00CA17B7"/>
    <w:rsid w:val="00CC1CEB"/>
    <w:rsid w:val="00CD219E"/>
    <w:rsid w:val="00CD5B6E"/>
    <w:rsid w:val="00CE3E0B"/>
    <w:rsid w:val="00CF5013"/>
    <w:rsid w:val="00D03629"/>
    <w:rsid w:val="00D238C7"/>
    <w:rsid w:val="00D36B7E"/>
    <w:rsid w:val="00D412E4"/>
    <w:rsid w:val="00D55A3E"/>
    <w:rsid w:val="00D961BF"/>
    <w:rsid w:val="00DA1202"/>
    <w:rsid w:val="00DB2028"/>
    <w:rsid w:val="00DB7703"/>
    <w:rsid w:val="00DC21BF"/>
    <w:rsid w:val="00DC2C0D"/>
    <w:rsid w:val="00DD2508"/>
    <w:rsid w:val="00DE0205"/>
    <w:rsid w:val="00DE49F6"/>
    <w:rsid w:val="00DE65D6"/>
    <w:rsid w:val="00DF1CBF"/>
    <w:rsid w:val="00DF57E6"/>
    <w:rsid w:val="00DF5ADF"/>
    <w:rsid w:val="00E103AE"/>
    <w:rsid w:val="00E265F3"/>
    <w:rsid w:val="00E364D1"/>
    <w:rsid w:val="00E74CB1"/>
    <w:rsid w:val="00EA530D"/>
    <w:rsid w:val="00EB21CD"/>
    <w:rsid w:val="00EC3731"/>
    <w:rsid w:val="00ED56BC"/>
    <w:rsid w:val="00EF1D3B"/>
    <w:rsid w:val="00F0167E"/>
    <w:rsid w:val="00F07154"/>
    <w:rsid w:val="00F10478"/>
    <w:rsid w:val="00F1409C"/>
    <w:rsid w:val="00F30753"/>
    <w:rsid w:val="00F56ABF"/>
    <w:rsid w:val="00F6013C"/>
    <w:rsid w:val="00F602B4"/>
    <w:rsid w:val="00F664E5"/>
    <w:rsid w:val="00F80D04"/>
    <w:rsid w:val="00FB0F73"/>
    <w:rsid w:val="00FB7BB1"/>
    <w:rsid w:val="00FC55D4"/>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D1"/>
    <w:pPr>
      <w:overflowPunct w:val="0"/>
      <w:autoSpaceDE w:val="0"/>
      <w:autoSpaceDN w:val="0"/>
      <w:adjustRightInd w:val="0"/>
      <w:spacing w:after="60"/>
      <w:jc w:val="both"/>
    </w:pPr>
    <w:rPr>
      <w:rFonts w:ascii="Times New Roman" w:eastAsia="Times New Roman" w:hAnsi="Times New Roman"/>
      <w:lang w:eastAsia="en-US"/>
    </w:rPr>
  </w:style>
  <w:style w:type="paragraph" w:styleId="1">
    <w:name w:val="heading 1"/>
    <w:basedOn w:val="a"/>
    <w:next w:val="a"/>
    <w:link w:val="10"/>
    <w:qFormat/>
    <w:rsid w:val="00524606"/>
    <w:pPr>
      <w:keepNext/>
      <w:overflowPunct/>
      <w:autoSpaceDE/>
      <w:autoSpaceDN/>
      <w:adjustRightInd/>
      <w:spacing w:before="240"/>
      <w:jc w:val="left"/>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64D1"/>
    <w:rPr>
      <w:rFonts w:ascii="Arial" w:hAnsi="Arial" w:cs="Arial"/>
      <w:color w:val="FF0000"/>
    </w:rPr>
  </w:style>
  <w:style w:type="character" w:customStyle="1" w:styleId="a4">
    <w:name w:val="Основной текст Знак"/>
    <w:basedOn w:val="a0"/>
    <w:link w:val="a3"/>
    <w:semiHidden/>
    <w:rsid w:val="00E364D1"/>
    <w:rPr>
      <w:rFonts w:ascii="Arial" w:eastAsia="Times New Roman" w:hAnsi="Arial" w:cs="Arial"/>
      <w:color w:val="FF0000"/>
      <w:sz w:val="20"/>
      <w:szCs w:val="20"/>
    </w:rPr>
  </w:style>
  <w:style w:type="paragraph" w:styleId="a5">
    <w:name w:val="Title"/>
    <w:basedOn w:val="a"/>
    <w:next w:val="a"/>
    <w:link w:val="a6"/>
    <w:uiPriority w:val="10"/>
    <w:qFormat/>
    <w:rsid w:val="00465DE4"/>
    <w:pPr>
      <w:spacing w:before="24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465DE4"/>
    <w:rPr>
      <w:rFonts w:ascii="Cambria" w:eastAsia="Times New Roman" w:hAnsi="Cambria" w:cs="Times New Roman"/>
      <w:b/>
      <w:bCs/>
      <w:kern w:val="28"/>
      <w:sz w:val="32"/>
      <w:szCs w:val="32"/>
      <w:lang w:eastAsia="en-US"/>
    </w:rPr>
  </w:style>
  <w:style w:type="paragraph" w:styleId="a7">
    <w:name w:val="Balloon Text"/>
    <w:basedOn w:val="a"/>
    <w:link w:val="a8"/>
    <w:uiPriority w:val="99"/>
    <w:semiHidden/>
    <w:unhideWhenUsed/>
    <w:rsid w:val="00E265F3"/>
    <w:pPr>
      <w:spacing w:after="0"/>
    </w:pPr>
    <w:rPr>
      <w:rFonts w:ascii="Tahoma" w:hAnsi="Tahoma" w:cs="Tahoma"/>
      <w:sz w:val="16"/>
      <w:szCs w:val="16"/>
    </w:rPr>
  </w:style>
  <w:style w:type="character" w:customStyle="1" w:styleId="a8">
    <w:name w:val="Текст выноски Знак"/>
    <w:basedOn w:val="a0"/>
    <w:link w:val="a7"/>
    <w:uiPriority w:val="99"/>
    <w:semiHidden/>
    <w:rsid w:val="00E265F3"/>
    <w:rPr>
      <w:rFonts w:ascii="Tahoma" w:eastAsia="Times New Roman" w:hAnsi="Tahoma" w:cs="Tahoma"/>
      <w:sz w:val="16"/>
      <w:szCs w:val="16"/>
      <w:lang w:eastAsia="en-US"/>
    </w:rPr>
  </w:style>
  <w:style w:type="paragraph" w:styleId="a9">
    <w:name w:val="header"/>
    <w:basedOn w:val="a"/>
    <w:link w:val="aa"/>
    <w:uiPriority w:val="99"/>
    <w:unhideWhenUsed/>
    <w:rsid w:val="00C90AB5"/>
    <w:pPr>
      <w:tabs>
        <w:tab w:val="center" w:pos="4677"/>
        <w:tab w:val="right" w:pos="9355"/>
      </w:tabs>
    </w:pPr>
  </w:style>
  <w:style w:type="character" w:customStyle="1" w:styleId="aa">
    <w:name w:val="Верхний колонтитул Знак"/>
    <w:basedOn w:val="a0"/>
    <w:link w:val="a9"/>
    <w:uiPriority w:val="99"/>
    <w:rsid w:val="00C90AB5"/>
    <w:rPr>
      <w:rFonts w:ascii="Times New Roman" w:eastAsia="Times New Roman" w:hAnsi="Times New Roman"/>
      <w:lang w:eastAsia="en-US"/>
    </w:rPr>
  </w:style>
  <w:style w:type="paragraph" w:styleId="ab">
    <w:name w:val="footer"/>
    <w:basedOn w:val="a"/>
    <w:link w:val="ac"/>
    <w:uiPriority w:val="99"/>
    <w:semiHidden/>
    <w:unhideWhenUsed/>
    <w:rsid w:val="00C90AB5"/>
    <w:pPr>
      <w:tabs>
        <w:tab w:val="center" w:pos="4677"/>
        <w:tab w:val="right" w:pos="9355"/>
      </w:tabs>
    </w:pPr>
  </w:style>
  <w:style w:type="character" w:customStyle="1" w:styleId="ac">
    <w:name w:val="Нижний колонтитул Знак"/>
    <w:basedOn w:val="a0"/>
    <w:link w:val="ab"/>
    <w:uiPriority w:val="99"/>
    <w:semiHidden/>
    <w:rsid w:val="00C90AB5"/>
    <w:rPr>
      <w:rFonts w:ascii="Times New Roman" w:eastAsia="Times New Roman" w:hAnsi="Times New Roman"/>
      <w:lang w:eastAsia="en-US"/>
    </w:rPr>
  </w:style>
  <w:style w:type="paragraph" w:customStyle="1" w:styleId="ConsPlusTitle">
    <w:name w:val="ConsPlusTitle"/>
    <w:rsid w:val="000D51AF"/>
    <w:pPr>
      <w:widowControl w:val="0"/>
      <w:autoSpaceDE w:val="0"/>
      <w:autoSpaceDN w:val="0"/>
      <w:adjustRightInd w:val="0"/>
    </w:pPr>
    <w:rPr>
      <w:rFonts w:ascii="Arial" w:eastAsia="Times New Roman" w:hAnsi="Arial" w:cs="Arial"/>
      <w:b/>
      <w:bCs/>
    </w:rPr>
  </w:style>
  <w:style w:type="paragraph" w:customStyle="1" w:styleId="Style14">
    <w:name w:val="Style14"/>
    <w:basedOn w:val="a"/>
    <w:uiPriority w:val="99"/>
    <w:rsid w:val="001A5C23"/>
    <w:pPr>
      <w:widowControl w:val="0"/>
      <w:overflowPunct/>
      <w:spacing w:after="0" w:line="298" w:lineRule="exact"/>
      <w:ind w:firstLine="533"/>
    </w:pPr>
    <w:rPr>
      <w:sz w:val="24"/>
      <w:szCs w:val="24"/>
      <w:lang w:eastAsia="ru-RU"/>
    </w:rPr>
  </w:style>
  <w:style w:type="character" w:customStyle="1" w:styleId="FontStyle22">
    <w:name w:val="Font Style22"/>
    <w:basedOn w:val="a0"/>
    <w:uiPriority w:val="99"/>
    <w:rsid w:val="001A5C23"/>
    <w:rPr>
      <w:rFonts w:ascii="Times New Roman" w:hAnsi="Times New Roman" w:cs="Times New Roman" w:hint="default"/>
      <w:sz w:val="22"/>
      <w:szCs w:val="22"/>
    </w:rPr>
  </w:style>
  <w:style w:type="paragraph" w:styleId="3">
    <w:name w:val="Body Text Indent 3"/>
    <w:basedOn w:val="a"/>
    <w:link w:val="30"/>
    <w:uiPriority w:val="99"/>
    <w:unhideWhenUsed/>
    <w:rsid w:val="00524606"/>
    <w:pPr>
      <w:spacing w:after="120"/>
      <w:ind w:left="283"/>
    </w:pPr>
    <w:rPr>
      <w:sz w:val="16"/>
      <w:szCs w:val="16"/>
    </w:rPr>
  </w:style>
  <w:style w:type="character" w:customStyle="1" w:styleId="30">
    <w:name w:val="Основной текст с отступом 3 Знак"/>
    <w:basedOn w:val="a0"/>
    <w:link w:val="3"/>
    <w:uiPriority w:val="99"/>
    <w:rsid w:val="00524606"/>
    <w:rPr>
      <w:rFonts w:ascii="Times New Roman" w:eastAsia="Times New Roman" w:hAnsi="Times New Roman"/>
      <w:sz w:val="16"/>
      <w:szCs w:val="16"/>
      <w:lang w:eastAsia="en-US"/>
    </w:rPr>
  </w:style>
  <w:style w:type="character" w:customStyle="1" w:styleId="10">
    <w:name w:val="Заголовок 1 Знак"/>
    <w:basedOn w:val="a0"/>
    <w:link w:val="1"/>
    <w:rsid w:val="00524606"/>
    <w:rPr>
      <w:rFonts w:ascii="Arial" w:eastAsia="Times New Roman" w:hAnsi="Arial" w:cs="Arial"/>
      <w:b/>
      <w:bCs/>
      <w:kern w:val="32"/>
      <w:sz w:val="32"/>
      <w:szCs w:val="32"/>
    </w:rPr>
  </w:style>
  <w:style w:type="character" w:styleId="ad">
    <w:name w:val="Hyperlink"/>
    <w:basedOn w:val="a0"/>
    <w:uiPriority w:val="99"/>
    <w:semiHidden/>
    <w:unhideWhenUsed/>
    <w:rsid w:val="00606BAE"/>
    <w:rPr>
      <w:color w:val="0000FF" w:themeColor="hyperlink"/>
      <w:u w:val="single"/>
    </w:rPr>
  </w:style>
  <w:style w:type="paragraph" w:styleId="ae">
    <w:name w:val="List Paragraph"/>
    <w:basedOn w:val="a"/>
    <w:uiPriority w:val="34"/>
    <w:qFormat/>
    <w:rsid w:val="00606BAE"/>
    <w:pPr>
      <w:overflowPunct/>
      <w:autoSpaceDE/>
      <w:autoSpaceDN/>
      <w:adjustRightInd/>
      <w:spacing w:after="0"/>
      <w:ind w:left="720"/>
      <w:contextualSpacing/>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21629">
      <w:bodyDiv w:val="1"/>
      <w:marLeft w:val="0"/>
      <w:marRight w:val="0"/>
      <w:marTop w:val="0"/>
      <w:marBottom w:val="0"/>
      <w:divBdr>
        <w:top w:val="none" w:sz="0" w:space="0" w:color="auto"/>
        <w:left w:val="none" w:sz="0" w:space="0" w:color="auto"/>
        <w:bottom w:val="none" w:sz="0" w:space="0" w:color="auto"/>
        <w:right w:val="none" w:sz="0" w:space="0" w:color="auto"/>
      </w:divBdr>
    </w:div>
    <w:div w:id="150483089">
      <w:bodyDiv w:val="1"/>
      <w:marLeft w:val="0"/>
      <w:marRight w:val="0"/>
      <w:marTop w:val="0"/>
      <w:marBottom w:val="0"/>
      <w:divBdr>
        <w:top w:val="none" w:sz="0" w:space="0" w:color="auto"/>
        <w:left w:val="none" w:sz="0" w:space="0" w:color="auto"/>
        <w:bottom w:val="none" w:sz="0" w:space="0" w:color="auto"/>
        <w:right w:val="none" w:sz="0" w:space="0" w:color="auto"/>
      </w:divBdr>
    </w:div>
    <w:div w:id="197669691">
      <w:bodyDiv w:val="1"/>
      <w:marLeft w:val="0"/>
      <w:marRight w:val="0"/>
      <w:marTop w:val="0"/>
      <w:marBottom w:val="0"/>
      <w:divBdr>
        <w:top w:val="none" w:sz="0" w:space="0" w:color="auto"/>
        <w:left w:val="none" w:sz="0" w:space="0" w:color="auto"/>
        <w:bottom w:val="none" w:sz="0" w:space="0" w:color="auto"/>
        <w:right w:val="none" w:sz="0" w:space="0" w:color="auto"/>
      </w:divBdr>
    </w:div>
    <w:div w:id="281964788">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565461351">
      <w:bodyDiv w:val="1"/>
      <w:marLeft w:val="0"/>
      <w:marRight w:val="0"/>
      <w:marTop w:val="0"/>
      <w:marBottom w:val="0"/>
      <w:divBdr>
        <w:top w:val="none" w:sz="0" w:space="0" w:color="auto"/>
        <w:left w:val="none" w:sz="0" w:space="0" w:color="auto"/>
        <w:bottom w:val="none" w:sz="0" w:space="0" w:color="auto"/>
        <w:right w:val="none" w:sz="0" w:space="0" w:color="auto"/>
      </w:divBdr>
    </w:div>
    <w:div w:id="1101149100">
      <w:bodyDiv w:val="1"/>
      <w:marLeft w:val="0"/>
      <w:marRight w:val="0"/>
      <w:marTop w:val="0"/>
      <w:marBottom w:val="0"/>
      <w:divBdr>
        <w:top w:val="none" w:sz="0" w:space="0" w:color="auto"/>
        <w:left w:val="none" w:sz="0" w:space="0" w:color="auto"/>
        <w:bottom w:val="none" w:sz="0" w:space="0" w:color="auto"/>
        <w:right w:val="none" w:sz="0" w:space="0" w:color="auto"/>
      </w:divBdr>
    </w:div>
    <w:div w:id="1643074659">
      <w:bodyDiv w:val="1"/>
      <w:marLeft w:val="0"/>
      <w:marRight w:val="0"/>
      <w:marTop w:val="0"/>
      <w:marBottom w:val="0"/>
      <w:divBdr>
        <w:top w:val="none" w:sz="0" w:space="0" w:color="auto"/>
        <w:left w:val="none" w:sz="0" w:space="0" w:color="auto"/>
        <w:bottom w:val="none" w:sz="0" w:space="0" w:color="auto"/>
        <w:right w:val="none" w:sz="0" w:space="0" w:color="auto"/>
      </w:divBdr>
    </w:div>
    <w:div w:id="1655833196">
      <w:bodyDiv w:val="1"/>
      <w:marLeft w:val="0"/>
      <w:marRight w:val="0"/>
      <w:marTop w:val="0"/>
      <w:marBottom w:val="0"/>
      <w:divBdr>
        <w:top w:val="none" w:sz="0" w:space="0" w:color="auto"/>
        <w:left w:val="none" w:sz="0" w:space="0" w:color="auto"/>
        <w:bottom w:val="none" w:sz="0" w:space="0" w:color="auto"/>
        <w:right w:val="none" w:sz="0" w:space="0" w:color="auto"/>
      </w:divBdr>
    </w:div>
    <w:div w:id="1666862604">
      <w:bodyDiv w:val="1"/>
      <w:marLeft w:val="0"/>
      <w:marRight w:val="0"/>
      <w:marTop w:val="0"/>
      <w:marBottom w:val="0"/>
      <w:divBdr>
        <w:top w:val="none" w:sz="0" w:space="0" w:color="auto"/>
        <w:left w:val="none" w:sz="0" w:space="0" w:color="auto"/>
        <w:bottom w:val="none" w:sz="0" w:space="0" w:color="auto"/>
        <w:right w:val="none" w:sz="0" w:space="0" w:color="auto"/>
      </w:divBdr>
    </w:div>
    <w:div w:id="1709138346">
      <w:bodyDiv w:val="1"/>
      <w:marLeft w:val="0"/>
      <w:marRight w:val="0"/>
      <w:marTop w:val="0"/>
      <w:marBottom w:val="0"/>
      <w:divBdr>
        <w:top w:val="none" w:sz="0" w:space="0" w:color="auto"/>
        <w:left w:val="none" w:sz="0" w:space="0" w:color="auto"/>
        <w:bottom w:val="none" w:sz="0" w:space="0" w:color="auto"/>
        <w:right w:val="none" w:sz="0" w:space="0" w:color="auto"/>
      </w:divBdr>
    </w:div>
    <w:div w:id="18230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E2F4-8FAC-463F-AF9C-251D1C3B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2098</Words>
  <Characters>11961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Логачева</dc:creator>
  <cp:lastModifiedBy>user</cp:lastModifiedBy>
  <cp:revision>7</cp:revision>
  <cp:lastPrinted>2018-12-27T03:51:00Z</cp:lastPrinted>
  <dcterms:created xsi:type="dcterms:W3CDTF">2018-12-25T08:42:00Z</dcterms:created>
  <dcterms:modified xsi:type="dcterms:W3CDTF">2018-12-27T09:45:00Z</dcterms:modified>
</cp:coreProperties>
</file>