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695" cy="2553970"/>
            <wp:effectExtent l="19050" t="0" r="0" b="0"/>
            <wp:docPr id="1" name="Рисунок 10" descr="minj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minju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МИНИСТЕРСТВА ЮСТИЦИИ РОССИЙСКОЙ ФЕДЕРАЦИИ</w:t>
      </w: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РЕСПУБЛИКЕ АЛТАЙ</w:t>
      </w: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</w:p>
    <w:p w:rsidR="00931B63" w:rsidRDefault="00931B63" w:rsidP="00931B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ПРАВОВОЕ ПРОСВЕЩЕНИЕ НАСЕЛЕНИЯ</w:t>
      </w:r>
    </w:p>
    <w:p w:rsidR="00931B63" w:rsidRDefault="00931B63" w:rsidP="00931B63">
      <w:pPr>
        <w:spacing w:line="360" w:lineRule="auto"/>
        <w:rPr>
          <w:sz w:val="28"/>
          <w:szCs w:val="28"/>
        </w:rPr>
      </w:pPr>
    </w:p>
    <w:p w:rsidR="00931B63" w:rsidRDefault="00931B63" w:rsidP="00931B63">
      <w:pPr>
        <w:shd w:val="clear" w:color="auto" w:fill="FFFFFF"/>
        <w:spacing w:before="100" w:beforeAutospacing="1" w:after="300"/>
        <w:outlineLvl w:val="2"/>
        <w:rPr>
          <w:color w:val="000000"/>
          <w:sz w:val="28"/>
          <w:szCs w:val="28"/>
        </w:rPr>
      </w:pPr>
    </w:p>
    <w:p w:rsidR="005F7850" w:rsidRDefault="005F7850" w:rsidP="00A43B0C">
      <w:pPr>
        <w:spacing w:before="100" w:beforeAutospacing="1" w:after="0"/>
        <w:ind w:firstLine="708"/>
        <w:jc w:val="center"/>
        <w:rPr>
          <w:b/>
          <w:bCs/>
          <w:color w:val="444444"/>
          <w:sz w:val="24"/>
          <w:szCs w:val="24"/>
          <w:lang w:eastAsia="ru-RU"/>
        </w:rPr>
      </w:pPr>
    </w:p>
    <w:p w:rsidR="005F7850" w:rsidRPr="003207D9" w:rsidRDefault="003C0D38" w:rsidP="003207D9">
      <w:pPr>
        <w:spacing w:before="100" w:beforeAutospacing="1" w:after="100" w:afterAutospacing="1" w:line="288" w:lineRule="atLeast"/>
        <w:jc w:val="center"/>
        <w:outlineLvl w:val="1"/>
        <w:rPr>
          <w:b/>
          <w:bCs/>
          <w:color w:val="444444"/>
          <w:sz w:val="28"/>
          <w:szCs w:val="28"/>
          <w:lang w:eastAsia="ru-RU"/>
        </w:rPr>
      </w:pPr>
      <w:hyperlink r:id="rId9" w:tooltip="Памятка государственному гражданскому служащему Минюста России о мерах по предотвращению и урегулированию конфликта интересов на федеральной государственной службе" w:history="1">
        <w:r w:rsidR="005F7850" w:rsidRPr="003207D9">
          <w:rPr>
            <w:b/>
            <w:bCs/>
            <w:color w:val="323232"/>
            <w:sz w:val="28"/>
            <w:szCs w:val="28"/>
            <w:u w:val="single"/>
            <w:lang w:eastAsia="ru-RU"/>
          </w:rPr>
          <w:t xml:space="preserve"> О мерах по предотвращению и урегулированию конфликта интересов на федеральной государственной службе</w:t>
        </w:r>
      </w:hyperlink>
    </w:p>
    <w:p w:rsidR="003207D9" w:rsidRDefault="00A43B0C" w:rsidP="003207D9">
      <w:pPr>
        <w:spacing w:after="0"/>
        <w:ind w:firstLine="708"/>
        <w:jc w:val="center"/>
        <w:rPr>
          <w:b/>
          <w:bCs/>
          <w:color w:val="444444"/>
          <w:sz w:val="28"/>
          <w:szCs w:val="28"/>
          <w:lang w:eastAsia="ru-RU"/>
        </w:rPr>
      </w:pPr>
      <w:r w:rsidRPr="003207D9">
        <w:rPr>
          <w:b/>
          <w:bCs/>
          <w:color w:val="444444"/>
          <w:sz w:val="28"/>
          <w:szCs w:val="28"/>
          <w:lang w:eastAsia="ru-RU"/>
        </w:rPr>
        <w:t xml:space="preserve">Типовые ситуации возникновения конфликта интересов на государственной гражданской службе </w:t>
      </w:r>
    </w:p>
    <w:p w:rsidR="00A43B0C" w:rsidRDefault="00A43B0C" w:rsidP="003207D9">
      <w:pPr>
        <w:spacing w:after="0"/>
        <w:ind w:firstLine="708"/>
        <w:jc w:val="center"/>
        <w:rPr>
          <w:b/>
          <w:bCs/>
          <w:color w:val="444444"/>
          <w:sz w:val="28"/>
          <w:szCs w:val="28"/>
          <w:lang w:eastAsia="ru-RU"/>
        </w:rPr>
      </w:pPr>
      <w:r w:rsidRPr="003207D9">
        <w:rPr>
          <w:b/>
          <w:bCs/>
          <w:color w:val="444444"/>
          <w:sz w:val="28"/>
          <w:szCs w:val="28"/>
          <w:lang w:eastAsia="ru-RU"/>
        </w:rPr>
        <w:t>Российской Федерации</w:t>
      </w:r>
    </w:p>
    <w:p w:rsidR="003207D9" w:rsidRPr="003207D9" w:rsidRDefault="003207D9" w:rsidP="003207D9">
      <w:pPr>
        <w:spacing w:after="0"/>
        <w:ind w:firstLine="708"/>
        <w:jc w:val="center"/>
        <w:rPr>
          <w:color w:val="444444"/>
          <w:sz w:val="28"/>
          <w:szCs w:val="28"/>
          <w:lang w:eastAsia="ru-RU"/>
        </w:rPr>
      </w:pP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Под определение «конфликт интересов» попадает множество конкретных ситуаций, в которых государственный гражданский служащий (далее – гражданский служащий) может оказаться в процессе исполнения должностных обязанностей.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proofErr w:type="gramStart"/>
      <w:r w:rsidRPr="003207D9">
        <w:rPr>
          <w:color w:val="444444"/>
          <w:sz w:val="28"/>
          <w:szCs w:val="28"/>
          <w:lang w:eastAsia="ru-RU"/>
        </w:rPr>
        <w:t>Конфликт интересов - ситуация, при которой личная заинтересованность государственного гражданского служащего Минюста России влияет или может повлиять на объективное исполнение им должностных обязанностей и при которой возникает или может возникнуть противоречие между его личной заинтересованностью и 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</w:t>
      </w:r>
      <w:proofErr w:type="gramEnd"/>
      <w:r w:rsidRPr="003207D9">
        <w:rPr>
          <w:color w:val="444444"/>
          <w:sz w:val="28"/>
          <w:szCs w:val="28"/>
          <w:lang w:eastAsia="ru-RU"/>
        </w:rPr>
        <w:t xml:space="preserve"> или Российской Федерации.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proofErr w:type="gramStart"/>
      <w:r w:rsidRPr="003207D9">
        <w:rPr>
          <w:color w:val="444444"/>
          <w:sz w:val="28"/>
          <w:szCs w:val="28"/>
          <w:lang w:eastAsia="ru-RU"/>
        </w:rPr>
        <w:t>Под личной заинтересованностью понимается как возможность получения гражданским служащим Минюста России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с которыми он поддерживает отношения, основанные на нравственных или имущественных обязательствах (далее – родственники и иные лица).</w:t>
      </w:r>
      <w:proofErr w:type="gramEnd"/>
      <w:r w:rsidRPr="003207D9">
        <w:rPr>
          <w:color w:val="444444"/>
          <w:sz w:val="28"/>
          <w:szCs w:val="28"/>
          <w:lang w:eastAsia="ru-RU"/>
        </w:rPr>
        <w:t xml:space="preserve"> Понятием личной заинтересованности охватывается также возможность извлечения доходов в виде материальной выгоды также для граждан или организаций, с которыми гражданский служащий Минюста России связан финансовыми или иными обязательствами.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 xml:space="preserve">Можно выделить ряд ключевых «областей регулирования», в которых возникновение конфликта интересов </w:t>
      </w:r>
      <w:proofErr w:type="gramStart"/>
      <w:r w:rsidRPr="003207D9">
        <w:rPr>
          <w:color w:val="444444"/>
          <w:sz w:val="28"/>
          <w:szCs w:val="28"/>
          <w:lang w:eastAsia="ru-RU"/>
        </w:rPr>
        <w:t>является наиболее вероятным и которых следует</w:t>
      </w:r>
      <w:proofErr w:type="gramEnd"/>
      <w:r w:rsidRPr="003207D9">
        <w:rPr>
          <w:color w:val="444444"/>
          <w:sz w:val="28"/>
          <w:szCs w:val="28"/>
          <w:lang w:eastAsia="ru-RU"/>
        </w:rPr>
        <w:t xml:space="preserve"> избегать гражданскому служащему:</w:t>
      </w:r>
    </w:p>
    <w:p w:rsidR="00A43B0C" w:rsidRPr="003207D9" w:rsidRDefault="00A43B0C" w:rsidP="003207D9">
      <w:pPr>
        <w:spacing w:after="0"/>
        <w:ind w:firstLine="708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1. Выполнение отдельных функций государственного управления в отношении родственников и/или иных лиц, с которыми связана личная заинтересованность гражданского служащего, в том числе: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2. Выполнение иной оплачиваемой работы.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3. Владение ценными бумагами, банковскими вкладами.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4. Получение подарков и услуг.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5. Имущественные обязательства.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6. Взаимодействие с бывшим работодателем и трудоустройство после увольнения с государственной службы.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7. Явное нарушение установленных запретов (использование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8. Выполнение отдельных функций государственного управления, в том числе: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а) размещение заказов на поставку товаров, выполнение работ и оказание услуг для государственных нужд, участие в работе комиссии по размещению заказов;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б) осуществление государственного надзора и контроля;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в) подготовка и принятие решений о распределении бюджетных ассигнований, субсидий;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г) организация продажи приватизируемого государственного и иного имущества, а также права на заключение договоров аренды земельных участков, находящихся в государственной собственности;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proofErr w:type="spellStart"/>
      <w:r w:rsidRPr="003207D9">
        <w:rPr>
          <w:color w:val="444444"/>
          <w:sz w:val="28"/>
          <w:szCs w:val="28"/>
          <w:lang w:eastAsia="ru-RU"/>
        </w:rPr>
        <w:t>д</w:t>
      </w:r>
      <w:proofErr w:type="spellEnd"/>
      <w:r w:rsidRPr="003207D9">
        <w:rPr>
          <w:color w:val="444444"/>
          <w:sz w:val="28"/>
          <w:szCs w:val="28"/>
          <w:lang w:eastAsia="ru-RU"/>
        </w:rPr>
        <w:t>) проведение государственной экспертизы и выдача заключений;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е) лицензирование отдельных видов деятельности, выдача разрешений на отдельные виды работ и иные действия;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ж) представление в судебных органах прав и законных интересов Российской Федерации, субъектов Российской Федерации;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з) </w:t>
      </w:r>
      <w:r w:rsidRPr="003207D9">
        <w:rPr>
          <w:color w:val="000000"/>
          <w:sz w:val="28"/>
          <w:szCs w:val="28"/>
          <w:lang w:eastAsia="ru-RU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штрафов.</w:t>
      </w:r>
    </w:p>
    <w:p w:rsidR="003207D9" w:rsidRDefault="00A43B0C" w:rsidP="003207D9">
      <w:pPr>
        <w:spacing w:after="0"/>
        <w:ind w:firstLine="709"/>
        <w:jc w:val="center"/>
        <w:rPr>
          <w:b/>
          <w:bCs/>
          <w:iCs/>
          <w:color w:val="444444"/>
          <w:sz w:val="28"/>
          <w:szCs w:val="28"/>
          <w:lang w:eastAsia="ru-RU"/>
        </w:rPr>
      </w:pPr>
      <w:r w:rsidRPr="003207D9">
        <w:rPr>
          <w:b/>
          <w:bCs/>
          <w:iCs/>
          <w:color w:val="444444"/>
          <w:sz w:val="28"/>
          <w:szCs w:val="28"/>
          <w:lang w:eastAsia="ru-RU"/>
        </w:rPr>
        <w:t xml:space="preserve"> </w:t>
      </w:r>
    </w:p>
    <w:p w:rsidR="00A43B0C" w:rsidRDefault="00A43B0C" w:rsidP="003207D9">
      <w:pPr>
        <w:spacing w:after="0"/>
        <w:ind w:firstLine="709"/>
        <w:jc w:val="center"/>
        <w:rPr>
          <w:b/>
          <w:bCs/>
          <w:iCs/>
          <w:color w:val="444444"/>
          <w:sz w:val="28"/>
          <w:szCs w:val="28"/>
          <w:lang w:eastAsia="ru-RU"/>
        </w:rPr>
      </w:pPr>
      <w:r w:rsidRPr="003207D9">
        <w:rPr>
          <w:b/>
          <w:bCs/>
          <w:iCs/>
          <w:color w:val="444444"/>
          <w:sz w:val="28"/>
          <w:szCs w:val="28"/>
          <w:lang w:eastAsia="ru-RU"/>
        </w:rPr>
        <w:t>Обязанность гражданского служащего</w:t>
      </w:r>
    </w:p>
    <w:p w:rsidR="003207D9" w:rsidRPr="003207D9" w:rsidRDefault="003207D9" w:rsidP="003207D9">
      <w:pPr>
        <w:spacing w:after="0"/>
        <w:ind w:firstLine="709"/>
        <w:jc w:val="center"/>
        <w:rPr>
          <w:color w:val="444444"/>
          <w:sz w:val="28"/>
          <w:szCs w:val="28"/>
          <w:lang w:eastAsia="ru-RU"/>
        </w:rPr>
      </w:pP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В основе организации работы по урегулированию конфликта интересов на государственной службе лежит обеспечение исполнения гражданскими служащими обязанностей, предусмотренных статьей 11 Федерального закона № 273-ФЗ.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В целях предотвращения конфликта интересов и своевременного разрешения возникшего конфликта интересов гражданский служащий Минюста России обязан внимательно относиться к любой возможности конфликта интересов; принимать меры по предотвращению конфликта интересов; сообщать представителю нанимателя о любом реальном или потенциальном конфликте интересов, как только ему становится о нем известно.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В случае возникновения у гражданского служащего Минюста России личной заинтересованности, которая приводит или может привести к конфликту интересов, он обязан проинформировать об этом представителя нанимателя в письменной форме (заявление, служебная (докладная) записка, составленная в произвольной форме).</w:t>
      </w:r>
    </w:p>
    <w:p w:rsidR="003207D9" w:rsidRDefault="003207D9" w:rsidP="003207D9">
      <w:pPr>
        <w:spacing w:after="0"/>
        <w:ind w:firstLine="709"/>
        <w:jc w:val="center"/>
        <w:rPr>
          <w:b/>
          <w:bCs/>
          <w:iCs/>
          <w:color w:val="444444"/>
          <w:sz w:val="28"/>
          <w:szCs w:val="28"/>
          <w:lang w:eastAsia="ru-RU"/>
        </w:rPr>
      </w:pPr>
    </w:p>
    <w:p w:rsidR="00A43B0C" w:rsidRDefault="00A43B0C" w:rsidP="003207D9">
      <w:pPr>
        <w:spacing w:after="0"/>
        <w:ind w:firstLine="709"/>
        <w:jc w:val="center"/>
        <w:rPr>
          <w:b/>
          <w:bCs/>
          <w:iCs/>
          <w:color w:val="444444"/>
          <w:sz w:val="28"/>
          <w:szCs w:val="28"/>
          <w:lang w:eastAsia="ru-RU"/>
        </w:rPr>
      </w:pPr>
      <w:r w:rsidRPr="003207D9">
        <w:rPr>
          <w:b/>
          <w:bCs/>
          <w:iCs/>
          <w:color w:val="444444"/>
          <w:sz w:val="28"/>
          <w:szCs w:val="28"/>
          <w:lang w:eastAsia="ru-RU"/>
        </w:rPr>
        <w:t>Ответственность гражданского служащего</w:t>
      </w:r>
    </w:p>
    <w:p w:rsidR="003207D9" w:rsidRPr="003207D9" w:rsidRDefault="003207D9" w:rsidP="003207D9">
      <w:pPr>
        <w:spacing w:after="0"/>
        <w:ind w:firstLine="709"/>
        <w:jc w:val="center"/>
        <w:rPr>
          <w:color w:val="444444"/>
          <w:sz w:val="28"/>
          <w:szCs w:val="28"/>
          <w:lang w:eastAsia="ru-RU"/>
        </w:rPr>
      </w:pPr>
    </w:p>
    <w:p w:rsidR="00A43B0C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 Выяснение обстоятельств непринятия гражданским служащим мер по предотвращению и урегулированию конфликта интересов должно осуществляться в рамках не служебной проверки, а проверки, проводимой уполномоченными на то подразделениями.</w:t>
      </w:r>
    </w:p>
    <w:p w:rsidR="003207D9" w:rsidRPr="003207D9" w:rsidRDefault="003207D9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</w:p>
    <w:p w:rsidR="00A43B0C" w:rsidRDefault="00A43B0C" w:rsidP="003207D9">
      <w:pPr>
        <w:spacing w:after="0"/>
        <w:ind w:firstLine="709"/>
        <w:jc w:val="center"/>
        <w:rPr>
          <w:b/>
          <w:bCs/>
          <w:iCs/>
          <w:color w:val="000000"/>
          <w:spacing w:val="1"/>
          <w:sz w:val="28"/>
          <w:szCs w:val="28"/>
          <w:lang w:eastAsia="ru-RU"/>
        </w:rPr>
      </w:pPr>
      <w:r w:rsidRPr="003207D9">
        <w:rPr>
          <w:b/>
          <w:bCs/>
          <w:iCs/>
          <w:color w:val="000000"/>
          <w:spacing w:val="1"/>
          <w:sz w:val="28"/>
          <w:szCs w:val="28"/>
          <w:lang w:eastAsia="ru-RU"/>
        </w:rPr>
        <w:t>Меры по предотвращению  конфликта интересов</w:t>
      </w:r>
    </w:p>
    <w:p w:rsidR="003207D9" w:rsidRPr="003207D9" w:rsidRDefault="003207D9" w:rsidP="003207D9">
      <w:pPr>
        <w:spacing w:after="0"/>
        <w:ind w:firstLine="709"/>
        <w:jc w:val="center"/>
        <w:rPr>
          <w:color w:val="444444"/>
          <w:sz w:val="28"/>
          <w:szCs w:val="28"/>
          <w:lang w:eastAsia="ru-RU"/>
        </w:rPr>
      </w:pP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000000"/>
          <w:spacing w:val="1"/>
          <w:sz w:val="28"/>
          <w:szCs w:val="28"/>
          <w:lang w:eastAsia="ru-RU"/>
        </w:rPr>
        <w:t>Применение мер по предотвращению  конфликта  интересов может осуществляться </w:t>
      </w:r>
      <w:r w:rsidRPr="003207D9">
        <w:rPr>
          <w:color w:val="000000"/>
          <w:spacing w:val="3"/>
          <w:sz w:val="28"/>
          <w:szCs w:val="28"/>
          <w:lang w:eastAsia="ru-RU"/>
        </w:rPr>
        <w:t>по инициативе гражданского служащего, </w:t>
      </w:r>
      <w:r w:rsidRPr="003207D9">
        <w:rPr>
          <w:color w:val="000000"/>
          <w:spacing w:val="-1"/>
          <w:sz w:val="28"/>
          <w:szCs w:val="28"/>
          <w:lang w:eastAsia="ru-RU"/>
        </w:rPr>
        <w:t xml:space="preserve">и не связываться с его обязанностями, установленными законодательством </w:t>
      </w:r>
      <w:r w:rsidRPr="003207D9">
        <w:rPr>
          <w:color w:val="000000"/>
          <w:spacing w:val="1"/>
          <w:sz w:val="28"/>
          <w:szCs w:val="28"/>
          <w:lang w:eastAsia="ru-RU"/>
        </w:rPr>
        <w:t xml:space="preserve">о государственной службе и противодействии коррупции. Например, </w:t>
      </w:r>
      <w:r w:rsidRPr="003207D9">
        <w:rPr>
          <w:color w:val="444444"/>
          <w:sz w:val="28"/>
          <w:szCs w:val="28"/>
          <w:lang w:eastAsia="ru-RU"/>
        </w:rPr>
        <w:t xml:space="preserve">обращение гражданского служащего с заявлением </w:t>
      </w:r>
      <w:r w:rsidRPr="003207D9">
        <w:rPr>
          <w:color w:val="000000"/>
          <w:spacing w:val="1"/>
          <w:sz w:val="28"/>
          <w:szCs w:val="28"/>
          <w:lang w:eastAsia="ru-RU"/>
        </w:rPr>
        <w:t>об установлении соответствующей комиссией, имеются ли или будут </w:t>
      </w:r>
      <w:r w:rsidRPr="003207D9">
        <w:rPr>
          <w:color w:val="000000"/>
          <w:spacing w:val="4"/>
          <w:sz w:val="28"/>
          <w:szCs w:val="28"/>
          <w:lang w:eastAsia="ru-RU"/>
        </w:rPr>
        <w:t>ли иметься в конкретной сложившейся или возможной ситуации </w:t>
      </w:r>
      <w:r w:rsidRPr="003207D9">
        <w:rPr>
          <w:color w:val="000000"/>
          <w:sz w:val="28"/>
          <w:szCs w:val="28"/>
          <w:lang w:eastAsia="ru-RU"/>
        </w:rPr>
        <w:t>признаки нарушения им требований об урегулировании конфликта </w:t>
      </w:r>
      <w:r w:rsidRPr="003207D9">
        <w:rPr>
          <w:color w:val="000000"/>
          <w:spacing w:val="-4"/>
          <w:sz w:val="28"/>
          <w:szCs w:val="28"/>
          <w:lang w:eastAsia="ru-RU"/>
        </w:rPr>
        <w:t>интересов.</w:t>
      </w:r>
    </w:p>
    <w:p w:rsidR="00A43B0C" w:rsidRPr="003207D9" w:rsidRDefault="00A43B0C" w:rsidP="003207D9">
      <w:pPr>
        <w:spacing w:after="0"/>
        <w:ind w:firstLine="709"/>
        <w:rPr>
          <w:color w:val="444444"/>
          <w:sz w:val="28"/>
          <w:szCs w:val="28"/>
          <w:lang w:eastAsia="ru-RU"/>
        </w:rPr>
      </w:pPr>
      <w:r w:rsidRPr="003207D9">
        <w:rPr>
          <w:color w:val="444444"/>
          <w:sz w:val="28"/>
          <w:szCs w:val="28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931B63" w:rsidRPr="003207D9" w:rsidRDefault="00A43B0C" w:rsidP="00293196">
      <w:pPr>
        <w:spacing w:after="0"/>
        <w:ind w:firstLine="567"/>
        <w:rPr>
          <w:sz w:val="28"/>
          <w:szCs w:val="28"/>
        </w:rPr>
      </w:pPr>
      <w:proofErr w:type="gramStart"/>
      <w:r w:rsidRPr="003207D9">
        <w:rPr>
          <w:color w:val="444444"/>
          <w:sz w:val="28"/>
          <w:szCs w:val="28"/>
          <w:lang w:eastAsia="ru-RU"/>
        </w:rPr>
        <w:t>В случае установления признаков дисциплинарного проступка либо факта совершения гражданским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(территориального органа)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  <w:proofErr w:type="gramEnd"/>
    </w:p>
    <w:p w:rsidR="00931B63" w:rsidRPr="003207D9" w:rsidRDefault="00931B63" w:rsidP="00931B63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</w:p>
    <w:p w:rsidR="00931B63" w:rsidRPr="003207D9" w:rsidRDefault="00931B63" w:rsidP="00931B63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  <w:r w:rsidRPr="003207D9">
        <w:rPr>
          <w:sz w:val="28"/>
          <w:szCs w:val="28"/>
        </w:rPr>
        <w:t>Управление Минюста России по Республике Алтай</w:t>
      </w:r>
    </w:p>
    <w:p w:rsidR="00931B63" w:rsidRPr="003207D9" w:rsidRDefault="00A43B0C" w:rsidP="00931B63">
      <w:pPr>
        <w:tabs>
          <w:tab w:val="left" w:pos="0"/>
        </w:tabs>
        <w:overflowPunct/>
        <w:autoSpaceDE/>
        <w:autoSpaceDN/>
        <w:adjustRightInd/>
        <w:spacing w:after="0" w:line="360" w:lineRule="auto"/>
        <w:contextualSpacing/>
        <w:jc w:val="right"/>
        <w:rPr>
          <w:rFonts w:eastAsiaTheme="minorHAnsi"/>
          <w:sz w:val="28"/>
          <w:szCs w:val="28"/>
        </w:rPr>
      </w:pPr>
      <w:r w:rsidRPr="003207D9">
        <w:rPr>
          <w:sz w:val="28"/>
          <w:szCs w:val="28"/>
        </w:rPr>
        <w:t>23.07</w:t>
      </w:r>
      <w:r w:rsidR="00931B63" w:rsidRPr="003207D9">
        <w:rPr>
          <w:sz w:val="28"/>
          <w:szCs w:val="28"/>
        </w:rPr>
        <w:t>.2019</w:t>
      </w:r>
    </w:p>
    <w:p w:rsidR="00931B63" w:rsidRPr="00B1631E" w:rsidRDefault="00931B63" w:rsidP="00931B63">
      <w:pPr>
        <w:shd w:val="clear" w:color="auto" w:fill="FFFFFF"/>
        <w:spacing w:before="100" w:beforeAutospacing="1" w:after="300"/>
        <w:outlineLvl w:val="2"/>
        <w:rPr>
          <w:rFonts w:eastAsiaTheme="minorHAnsi"/>
          <w:sz w:val="28"/>
          <w:szCs w:val="28"/>
        </w:rPr>
      </w:pPr>
    </w:p>
    <w:sectPr w:rsidR="00931B63" w:rsidRPr="00B1631E" w:rsidSect="001D2F17">
      <w:headerReference w:type="default" r:id="rId10"/>
      <w:pgSz w:w="16838" w:h="11906" w:orient="landscape" w:code="9"/>
      <w:pgMar w:top="993" w:right="567" w:bottom="1134" w:left="1134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3CE" w:rsidRDefault="00B033CE" w:rsidP="001A41B4">
      <w:pPr>
        <w:spacing w:after="0"/>
      </w:pPr>
      <w:r>
        <w:separator/>
      </w:r>
    </w:p>
  </w:endnote>
  <w:endnote w:type="continuationSeparator" w:id="0">
    <w:p w:rsidR="00B033CE" w:rsidRDefault="00B033CE" w:rsidP="001A41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3CE" w:rsidRDefault="00B033CE" w:rsidP="001A41B4">
      <w:pPr>
        <w:spacing w:after="0"/>
      </w:pPr>
      <w:r>
        <w:separator/>
      </w:r>
    </w:p>
  </w:footnote>
  <w:footnote w:type="continuationSeparator" w:id="0">
    <w:p w:rsidR="00B033CE" w:rsidRDefault="00B033CE" w:rsidP="001A41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284" w:rsidRDefault="003D7284">
    <w:pPr>
      <w:pStyle w:val="a5"/>
      <w:jc w:val="center"/>
    </w:pPr>
  </w:p>
  <w:p w:rsidR="003D7284" w:rsidRDefault="003D72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73E"/>
    <w:rsid w:val="0004479B"/>
    <w:rsid w:val="000527F5"/>
    <w:rsid w:val="00064A32"/>
    <w:rsid w:val="00065222"/>
    <w:rsid w:val="00065748"/>
    <w:rsid w:val="000912E4"/>
    <w:rsid w:val="000933B0"/>
    <w:rsid w:val="000934A8"/>
    <w:rsid w:val="00097AC9"/>
    <w:rsid w:val="000C1BB5"/>
    <w:rsid w:val="000D0AE6"/>
    <w:rsid w:val="000D5426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32859"/>
    <w:rsid w:val="001466A5"/>
    <w:rsid w:val="00156F43"/>
    <w:rsid w:val="00166DAD"/>
    <w:rsid w:val="0017053F"/>
    <w:rsid w:val="0018194A"/>
    <w:rsid w:val="00181E8C"/>
    <w:rsid w:val="00185558"/>
    <w:rsid w:val="00186B02"/>
    <w:rsid w:val="00191DB2"/>
    <w:rsid w:val="001A41B4"/>
    <w:rsid w:val="001B30ED"/>
    <w:rsid w:val="001C6E9A"/>
    <w:rsid w:val="001D2F17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33A6"/>
    <w:rsid w:val="00246A76"/>
    <w:rsid w:val="00252751"/>
    <w:rsid w:val="002641EA"/>
    <w:rsid w:val="00270C68"/>
    <w:rsid w:val="00272007"/>
    <w:rsid w:val="00275D89"/>
    <w:rsid w:val="002818C3"/>
    <w:rsid w:val="00286C29"/>
    <w:rsid w:val="00293196"/>
    <w:rsid w:val="00294532"/>
    <w:rsid w:val="002C0E17"/>
    <w:rsid w:val="002C134B"/>
    <w:rsid w:val="002C275E"/>
    <w:rsid w:val="002C7AF7"/>
    <w:rsid w:val="002F6173"/>
    <w:rsid w:val="003121FB"/>
    <w:rsid w:val="00314346"/>
    <w:rsid w:val="003207D9"/>
    <w:rsid w:val="003242C9"/>
    <w:rsid w:val="003255CB"/>
    <w:rsid w:val="00333EBA"/>
    <w:rsid w:val="00343BAB"/>
    <w:rsid w:val="0035723B"/>
    <w:rsid w:val="00374FBF"/>
    <w:rsid w:val="003855FC"/>
    <w:rsid w:val="00394E7E"/>
    <w:rsid w:val="00396AEC"/>
    <w:rsid w:val="003A039C"/>
    <w:rsid w:val="003A2C2F"/>
    <w:rsid w:val="003B28A9"/>
    <w:rsid w:val="003B2FB5"/>
    <w:rsid w:val="003B38E3"/>
    <w:rsid w:val="003B7BAF"/>
    <w:rsid w:val="003C0D38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5316B"/>
    <w:rsid w:val="004531F2"/>
    <w:rsid w:val="00456C42"/>
    <w:rsid w:val="00457F74"/>
    <w:rsid w:val="0047464A"/>
    <w:rsid w:val="0047521B"/>
    <w:rsid w:val="00476935"/>
    <w:rsid w:val="00490939"/>
    <w:rsid w:val="0049230A"/>
    <w:rsid w:val="0049275E"/>
    <w:rsid w:val="004A5B8A"/>
    <w:rsid w:val="004A7E8C"/>
    <w:rsid w:val="004B5C7F"/>
    <w:rsid w:val="004C239B"/>
    <w:rsid w:val="004C2C5C"/>
    <w:rsid w:val="004E2386"/>
    <w:rsid w:val="004E3A7F"/>
    <w:rsid w:val="004E7A0B"/>
    <w:rsid w:val="004F25F3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1660"/>
    <w:rsid w:val="0053488C"/>
    <w:rsid w:val="00543C29"/>
    <w:rsid w:val="00552687"/>
    <w:rsid w:val="005579E9"/>
    <w:rsid w:val="00560AB1"/>
    <w:rsid w:val="00582096"/>
    <w:rsid w:val="00582D94"/>
    <w:rsid w:val="00595BD7"/>
    <w:rsid w:val="005964C3"/>
    <w:rsid w:val="005E23AB"/>
    <w:rsid w:val="005E358A"/>
    <w:rsid w:val="005E4180"/>
    <w:rsid w:val="005E7B53"/>
    <w:rsid w:val="005F3043"/>
    <w:rsid w:val="005F72EB"/>
    <w:rsid w:val="005F7850"/>
    <w:rsid w:val="0060180A"/>
    <w:rsid w:val="00603163"/>
    <w:rsid w:val="006039D2"/>
    <w:rsid w:val="00607746"/>
    <w:rsid w:val="006271E7"/>
    <w:rsid w:val="00656DC7"/>
    <w:rsid w:val="00667493"/>
    <w:rsid w:val="0067011C"/>
    <w:rsid w:val="00680692"/>
    <w:rsid w:val="00696B9C"/>
    <w:rsid w:val="006A7BA6"/>
    <w:rsid w:val="006B4EAC"/>
    <w:rsid w:val="006C11B8"/>
    <w:rsid w:val="006C31B5"/>
    <w:rsid w:val="006C3B0C"/>
    <w:rsid w:val="006C68D8"/>
    <w:rsid w:val="006D1C66"/>
    <w:rsid w:val="006E30C3"/>
    <w:rsid w:val="006E4633"/>
    <w:rsid w:val="007044F2"/>
    <w:rsid w:val="00704931"/>
    <w:rsid w:val="00720718"/>
    <w:rsid w:val="0072696B"/>
    <w:rsid w:val="00727BB1"/>
    <w:rsid w:val="00736DF0"/>
    <w:rsid w:val="00753046"/>
    <w:rsid w:val="0075371B"/>
    <w:rsid w:val="00772AD2"/>
    <w:rsid w:val="007737BA"/>
    <w:rsid w:val="00780345"/>
    <w:rsid w:val="0078086B"/>
    <w:rsid w:val="007848C0"/>
    <w:rsid w:val="00787871"/>
    <w:rsid w:val="007C0413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366C"/>
    <w:rsid w:val="00855BFD"/>
    <w:rsid w:val="008622D8"/>
    <w:rsid w:val="00864AFB"/>
    <w:rsid w:val="00872977"/>
    <w:rsid w:val="0089103F"/>
    <w:rsid w:val="008947F0"/>
    <w:rsid w:val="0089735C"/>
    <w:rsid w:val="008A0BC6"/>
    <w:rsid w:val="008B3C09"/>
    <w:rsid w:val="008B3FBA"/>
    <w:rsid w:val="008B57D9"/>
    <w:rsid w:val="008C2673"/>
    <w:rsid w:val="008D4DDB"/>
    <w:rsid w:val="008E306E"/>
    <w:rsid w:val="0090542E"/>
    <w:rsid w:val="00912585"/>
    <w:rsid w:val="00931B63"/>
    <w:rsid w:val="0094051D"/>
    <w:rsid w:val="00940F89"/>
    <w:rsid w:val="009448EE"/>
    <w:rsid w:val="00947475"/>
    <w:rsid w:val="00950F80"/>
    <w:rsid w:val="009620CB"/>
    <w:rsid w:val="00963333"/>
    <w:rsid w:val="009842C0"/>
    <w:rsid w:val="009907B3"/>
    <w:rsid w:val="009A4A8C"/>
    <w:rsid w:val="009C479A"/>
    <w:rsid w:val="009D1861"/>
    <w:rsid w:val="009D6CAF"/>
    <w:rsid w:val="00A231C9"/>
    <w:rsid w:val="00A43B0C"/>
    <w:rsid w:val="00A51EB3"/>
    <w:rsid w:val="00A54BD2"/>
    <w:rsid w:val="00A6479B"/>
    <w:rsid w:val="00A71CF1"/>
    <w:rsid w:val="00A8607B"/>
    <w:rsid w:val="00A86197"/>
    <w:rsid w:val="00A94769"/>
    <w:rsid w:val="00AA234E"/>
    <w:rsid w:val="00AA2ACE"/>
    <w:rsid w:val="00AA64D3"/>
    <w:rsid w:val="00AA686C"/>
    <w:rsid w:val="00AB164D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33CE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61D9E"/>
    <w:rsid w:val="00B81217"/>
    <w:rsid w:val="00B872DA"/>
    <w:rsid w:val="00B8782A"/>
    <w:rsid w:val="00B94E73"/>
    <w:rsid w:val="00B950E6"/>
    <w:rsid w:val="00B95D96"/>
    <w:rsid w:val="00BE12CE"/>
    <w:rsid w:val="00BE6DBF"/>
    <w:rsid w:val="00BF27B8"/>
    <w:rsid w:val="00BF51B6"/>
    <w:rsid w:val="00BF6CEB"/>
    <w:rsid w:val="00C0591B"/>
    <w:rsid w:val="00C216B4"/>
    <w:rsid w:val="00C230C2"/>
    <w:rsid w:val="00C243C3"/>
    <w:rsid w:val="00C26C42"/>
    <w:rsid w:val="00C3182C"/>
    <w:rsid w:val="00C325DD"/>
    <w:rsid w:val="00C47C6B"/>
    <w:rsid w:val="00C540FA"/>
    <w:rsid w:val="00C61A29"/>
    <w:rsid w:val="00C704C3"/>
    <w:rsid w:val="00C74348"/>
    <w:rsid w:val="00C75002"/>
    <w:rsid w:val="00C779C3"/>
    <w:rsid w:val="00C8298C"/>
    <w:rsid w:val="00C94016"/>
    <w:rsid w:val="00C951A4"/>
    <w:rsid w:val="00CA34B4"/>
    <w:rsid w:val="00CA577A"/>
    <w:rsid w:val="00CB08F3"/>
    <w:rsid w:val="00CB0A79"/>
    <w:rsid w:val="00CB5C79"/>
    <w:rsid w:val="00CD047E"/>
    <w:rsid w:val="00CE4112"/>
    <w:rsid w:val="00CE69FF"/>
    <w:rsid w:val="00CE78D1"/>
    <w:rsid w:val="00CF4F61"/>
    <w:rsid w:val="00D11EF8"/>
    <w:rsid w:val="00D2689E"/>
    <w:rsid w:val="00D26E6D"/>
    <w:rsid w:val="00D31E59"/>
    <w:rsid w:val="00D360B2"/>
    <w:rsid w:val="00D448DD"/>
    <w:rsid w:val="00D55196"/>
    <w:rsid w:val="00D648F7"/>
    <w:rsid w:val="00D64D3E"/>
    <w:rsid w:val="00D74717"/>
    <w:rsid w:val="00D772D6"/>
    <w:rsid w:val="00D822DB"/>
    <w:rsid w:val="00D86167"/>
    <w:rsid w:val="00D90703"/>
    <w:rsid w:val="00D94C75"/>
    <w:rsid w:val="00DB4ED7"/>
    <w:rsid w:val="00DC22CB"/>
    <w:rsid w:val="00DC62F4"/>
    <w:rsid w:val="00DD28D4"/>
    <w:rsid w:val="00DE02A0"/>
    <w:rsid w:val="00DE0587"/>
    <w:rsid w:val="00DF0F6D"/>
    <w:rsid w:val="00DF16F4"/>
    <w:rsid w:val="00DF5DE7"/>
    <w:rsid w:val="00E04401"/>
    <w:rsid w:val="00E13FA5"/>
    <w:rsid w:val="00E148B2"/>
    <w:rsid w:val="00E26F97"/>
    <w:rsid w:val="00E43A6C"/>
    <w:rsid w:val="00E5218B"/>
    <w:rsid w:val="00E619EE"/>
    <w:rsid w:val="00E65687"/>
    <w:rsid w:val="00E7672A"/>
    <w:rsid w:val="00E80718"/>
    <w:rsid w:val="00E81885"/>
    <w:rsid w:val="00E828FF"/>
    <w:rsid w:val="00E9230F"/>
    <w:rsid w:val="00E92AD0"/>
    <w:rsid w:val="00EB6D79"/>
    <w:rsid w:val="00ED2B7C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520CB"/>
    <w:rsid w:val="00F61E0E"/>
    <w:rsid w:val="00F65394"/>
    <w:rsid w:val="00F86833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C69CA"/>
    <w:rsid w:val="00FE0E99"/>
    <w:rsid w:val="00FE570C"/>
    <w:rsid w:val="00FF5646"/>
    <w:rsid w:val="00FF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b/>
      <w:bCs/>
      <w:color w:val="000000"/>
      <w:spacing w:val="3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FontStyle25">
    <w:name w:val="Font Style25"/>
    <w:basedOn w:val="a0"/>
    <w:rsid w:val="00931B63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injust.ru/node/226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F0DE-9293-41A5-8FDE-A5557500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user</cp:lastModifiedBy>
  <cp:revision>10</cp:revision>
  <cp:lastPrinted>2018-12-24T10:38:00Z</cp:lastPrinted>
  <dcterms:created xsi:type="dcterms:W3CDTF">2019-07-23T08:19:00Z</dcterms:created>
  <dcterms:modified xsi:type="dcterms:W3CDTF">2019-07-24T02:48:00Z</dcterms:modified>
</cp:coreProperties>
</file>