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1" w:rsidRDefault="0043666A" w:rsidP="002E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E4AC1" w:rsidRPr="00424FE6">
        <w:rPr>
          <w:b/>
          <w:sz w:val="28"/>
          <w:szCs w:val="28"/>
        </w:rPr>
        <w:t>ОКЛАД</w:t>
      </w:r>
    </w:p>
    <w:p w:rsidR="002E4AC1" w:rsidRPr="00424FE6" w:rsidRDefault="002E4AC1" w:rsidP="002E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работы Управления</w:t>
      </w:r>
      <w:r w:rsidRPr="00424FE6">
        <w:rPr>
          <w:b/>
          <w:sz w:val="28"/>
          <w:szCs w:val="28"/>
        </w:rPr>
        <w:t xml:space="preserve"> Миню</w:t>
      </w:r>
      <w:r>
        <w:rPr>
          <w:b/>
          <w:sz w:val="28"/>
          <w:szCs w:val="28"/>
        </w:rPr>
        <w:t>ста России по Республике Алтай по противодействию</w:t>
      </w:r>
      <w:r w:rsidRPr="00424FE6">
        <w:rPr>
          <w:b/>
          <w:sz w:val="28"/>
          <w:szCs w:val="28"/>
        </w:rPr>
        <w:t xml:space="preserve"> коррупции</w:t>
      </w:r>
      <w:r>
        <w:rPr>
          <w:b/>
          <w:sz w:val="28"/>
          <w:szCs w:val="28"/>
        </w:rPr>
        <w:t xml:space="preserve"> в 2019 году</w:t>
      </w:r>
    </w:p>
    <w:p w:rsidR="002E4AC1" w:rsidRDefault="002E4AC1" w:rsidP="002E4AC1">
      <w:pPr>
        <w:rPr>
          <w:sz w:val="28"/>
          <w:szCs w:val="28"/>
        </w:rPr>
      </w:pPr>
    </w:p>
    <w:p w:rsidR="002E4AC1" w:rsidRDefault="002E4AC1" w:rsidP="002E4AC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2019 году в Управлении Минюста России по Республике Алтай (далее – Управление) продолжалась</w:t>
      </w:r>
      <w:r w:rsidRPr="00422528">
        <w:rPr>
          <w:sz w:val="28"/>
          <w:szCs w:val="28"/>
        </w:rPr>
        <w:t xml:space="preserve"> планомерная работа по противодействию коррупционных проявлений в деятельности государственных гражданских </w:t>
      </w:r>
      <w:r>
        <w:rPr>
          <w:sz w:val="28"/>
          <w:szCs w:val="28"/>
        </w:rPr>
        <w:t xml:space="preserve">служащих. </w:t>
      </w:r>
    </w:p>
    <w:p w:rsidR="002E4AC1" w:rsidRDefault="002E4AC1" w:rsidP="002E4AC1">
      <w:pPr>
        <w:tabs>
          <w:tab w:val="left" w:pos="851"/>
          <w:tab w:val="left" w:pos="1276"/>
          <w:tab w:val="left" w:pos="3270"/>
        </w:tabs>
        <w:spacing w:line="276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 строилась во исполнение требований Федеральных законов от </w:t>
      </w:r>
      <w:r w:rsidRPr="00422528">
        <w:rPr>
          <w:sz w:val="28"/>
          <w:szCs w:val="28"/>
        </w:rPr>
        <w:t xml:space="preserve">25 декабря </w:t>
      </w:r>
      <w:smartTag w:uri="urn:schemas-microsoft-com:office:smarttags" w:element="metricconverter">
        <w:smartTagPr>
          <w:attr w:name="ProductID" w:val="2008 г"/>
        </w:smartTagPr>
        <w:r w:rsidRPr="00422528">
          <w:rPr>
            <w:sz w:val="28"/>
            <w:szCs w:val="28"/>
          </w:rPr>
          <w:t>2008 г</w:t>
        </w:r>
        <w:r>
          <w:rPr>
            <w:sz w:val="28"/>
            <w:szCs w:val="28"/>
          </w:rPr>
          <w:t>ода</w:t>
        </w:r>
      </w:smartTag>
      <w:r w:rsidRPr="00422528">
        <w:rPr>
          <w:sz w:val="28"/>
          <w:szCs w:val="28"/>
        </w:rPr>
        <w:t xml:space="preserve"> № 273-</w:t>
      </w:r>
      <w:r>
        <w:rPr>
          <w:sz w:val="28"/>
          <w:szCs w:val="28"/>
        </w:rPr>
        <w:t xml:space="preserve"> ФЗ «О противодействии коррупции»,</w:t>
      </w:r>
      <w:r w:rsidRPr="00422528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4 г"/>
        </w:smartTagPr>
        <w:r w:rsidRPr="00422528">
          <w:rPr>
            <w:sz w:val="28"/>
            <w:szCs w:val="28"/>
          </w:rPr>
          <w:t>2004 г</w:t>
        </w:r>
        <w:r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 № 79-ФЗ «</w:t>
      </w:r>
      <w:r w:rsidRPr="00422528">
        <w:rPr>
          <w:sz w:val="28"/>
          <w:szCs w:val="28"/>
        </w:rPr>
        <w:t>О гос</w:t>
      </w:r>
      <w:r>
        <w:rPr>
          <w:sz w:val="28"/>
          <w:szCs w:val="28"/>
        </w:rPr>
        <w:t>ударственной гражданской службе» в части соблюдения</w:t>
      </w:r>
      <w:r w:rsidRPr="00422528">
        <w:rPr>
          <w:sz w:val="28"/>
          <w:szCs w:val="28"/>
        </w:rPr>
        <w:t xml:space="preserve"> запретов и ограничений, установленных для лиц, замещающих должности государственной граж</w:t>
      </w:r>
      <w:r>
        <w:rPr>
          <w:sz w:val="28"/>
          <w:szCs w:val="28"/>
        </w:rPr>
        <w:t xml:space="preserve">данской службы, </w:t>
      </w:r>
      <w:r w:rsidRPr="00422528">
        <w:rPr>
          <w:sz w:val="28"/>
          <w:szCs w:val="28"/>
        </w:rPr>
        <w:t xml:space="preserve">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22528">
          <w:rPr>
            <w:sz w:val="28"/>
            <w:szCs w:val="28"/>
          </w:rPr>
          <w:t>2002 г</w:t>
        </w:r>
        <w:r>
          <w:rPr>
            <w:sz w:val="28"/>
            <w:szCs w:val="28"/>
          </w:rPr>
          <w:t>ода</w:t>
        </w:r>
      </w:smartTag>
      <w:r w:rsidRPr="004225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885 «</w:t>
      </w:r>
      <w:r w:rsidRPr="00422528">
        <w:rPr>
          <w:sz w:val="28"/>
          <w:szCs w:val="28"/>
        </w:rPr>
        <w:t>Об утверждении общих принципов служебного пов</w:t>
      </w:r>
      <w:r>
        <w:rPr>
          <w:sz w:val="28"/>
          <w:szCs w:val="28"/>
        </w:rPr>
        <w:t xml:space="preserve">едения государственной служащих», </w:t>
      </w:r>
      <w:r>
        <w:rPr>
          <w:bCs/>
          <w:sz w:val="28"/>
          <w:szCs w:val="28"/>
        </w:rPr>
        <w:t>Постановления</w:t>
      </w:r>
      <w:proofErr w:type="gramEnd"/>
      <w:r w:rsidRPr="00422528">
        <w:rPr>
          <w:bCs/>
          <w:sz w:val="28"/>
          <w:szCs w:val="28"/>
        </w:rPr>
        <w:t xml:space="preserve"> </w:t>
      </w:r>
      <w:proofErr w:type="gramStart"/>
      <w:r w:rsidRPr="00422528">
        <w:rPr>
          <w:bCs/>
          <w:sz w:val="28"/>
          <w:szCs w:val="28"/>
        </w:rPr>
        <w:t>Правительства РФ от 9 января 2014</w:t>
      </w:r>
      <w:r>
        <w:rPr>
          <w:bCs/>
          <w:sz w:val="28"/>
          <w:szCs w:val="28"/>
        </w:rPr>
        <w:t xml:space="preserve"> года</w:t>
      </w:r>
      <w:r w:rsidRPr="00422528">
        <w:rPr>
          <w:bCs/>
          <w:sz w:val="28"/>
          <w:szCs w:val="28"/>
        </w:rPr>
        <w:t xml:space="preserve"> № 10 «О порядке сообщения отдельными категориями лиц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r>
        <w:rPr>
          <w:bCs/>
          <w:sz w:val="28"/>
          <w:szCs w:val="28"/>
        </w:rPr>
        <w:t>, вырученных от его реализации», а также других нормативных правовых актов, в том числе Минюста</w:t>
      </w:r>
      <w:proofErr w:type="gramEnd"/>
      <w:r>
        <w:rPr>
          <w:bCs/>
          <w:sz w:val="28"/>
          <w:szCs w:val="28"/>
        </w:rPr>
        <w:t xml:space="preserve"> России и Управления.</w:t>
      </w:r>
      <w:r w:rsidRPr="00422528">
        <w:rPr>
          <w:bCs/>
          <w:sz w:val="28"/>
          <w:szCs w:val="28"/>
        </w:rPr>
        <w:t xml:space="preserve"> </w:t>
      </w:r>
    </w:p>
    <w:p w:rsidR="002E4AC1" w:rsidRDefault="002E4AC1" w:rsidP="002E4AC1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Управлением принимались</w:t>
      </w:r>
      <w:r w:rsidRPr="00422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соответствующие </w:t>
      </w:r>
      <w:r w:rsidRPr="00422528">
        <w:rPr>
          <w:sz w:val="28"/>
          <w:szCs w:val="28"/>
        </w:rPr>
        <w:t>меры по соблюдению запретов, ограничений и требований, установленных в целях противодействия коррупции</w:t>
      </w:r>
      <w:r>
        <w:rPr>
          <w:sz w:val="28"/>
          <w:szCs w:val="28"/>
        </w:rPr>
        <w:t>, а также велась</w:t>
      </w:r>
      <w:r w:rsidRPr="002A6DD3">
        <w:rPr>
          <w:sz w:val="28"/>
          <w:szCs w:val="28"/>
        </w:rPr>
        <w:t xml:space="preserve"> </w:t>
      </w:r>
      <w:r w:rsidRPr="00422528">
        <w:rPr>
          <w:sz w:val="28"/>
          <w:szCs w:val="28"/>
        </w:rPr>
        <w:t>работа по профилакт</w:t>
      </w:r>
      <w:r>
        <w:rPr>
          <w:sz w:val="28"/>
          <w:szCs w:val="28"/>
        </w:rPr>
        <w:t xml:space="preserve">ике и противодействию коррупции согласно </w:t>
      </w:r>
      <w:r w:rsidRPr="002A6DD3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2A6DD3">
        <w:rPr>
          <w:sz w:val="28"/>
          <w:szCs w:val="28"/>
        </w:rPr>
        <w:t xml:space="preserve"> мероприятий Управления по противодействию коррупции на 2018 – 2020 годы.</w:t>
      </w:r>
      <w:r>
        <w:rPr>
          <w:sz w:val="28"/>
          <w:szCs w:val="28"/>
        </w:rPr>
        <w:t xml:space="preserve"> </w:t>
      </w:r>
      <w:r w:rsidRPr="00422528">
        <w:rPr>
          <w:sz w:val="28"/>
          <w:szCs w:val="28"/>
        </w:rPr>
        <w:t>План по противодействию коррупции, в том числе, включает в себя меры по воспитанию уважительного отношения к закону и нетерпимого отношения к коррупции, правовому просвещению федеральных государственных г</w:t>
      </w:r>
      <w:r>
        <w:rPr>
          <w:sz w:val="28"/>
          <w:szCs w:val="28"/>
        </w:rPr>
        <w:t>ражданских служащих Управления и др.</w:t>
      </w:r>
    </w:p>
    <w:p w:rsidR="002E4AC1" w:rsidRPr="005A71FD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В Управлении на постоянной основе осуществлял</w:t>
      </w:r>
      <w:r w:rsidRPr="005A71FD">
        <w:rPr>
          <w:sz w:val="28"/>
          <w:szCs w:val="28"/>
        </w:rPr>
        <w:t xml:space="preserve">ся мониторинг исполнения государственными служащими Управления установленного порядка сообщения о получении подарка в связи с исполнением ими служебных (должностных) обязанностей, а также </w:t>
      </w:r>
      <w:proofErr w:type="gramStart"/>
      <w:r w:rsidRPr="005A71FD">
        <w:rPr>
          <w:sz w:val="28"/>
          <w:szCs w:val="28"/>
        </w:rPr>
        <w:t>контроль за</w:t>
      </w:r>
      <w:proofErr w:type="gramEnd"/>
      <w:r w:rsidRPr="005A71FD">
        <w:rPr>
          <w:sz w:val="28"/>
          <w:szCs w:val="28"/>
        </w:rPr>
        <w:t xml:space="preserve"> исполнением обязанности по уведомлению руководства Управления о намерении выполнять иную оплачиваемую работу (Факты отсутствуют).</w:t>
      </w:r>
    </w:p>
    <w:p w:rsidR="002E4AC1" w:rsidRPr="00616C6A" w:rsidRDefault="002E4AC1" w:rsidP="002E4AC1">
      <w:pPr>
        <w:pStyle w:val="a9"/>
        <w:autoSpaceDE/>
        <w:autoSpaceDN/>
        <w:adjustRightInd/>
        <w:spacing w:before="120" w:line="276" w:lineRule="auto"/>
        <w:ind w:left="0"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00025D">
        <w:rPr>
          <w:sz w:val="28"/>
          <w:szCs w:val="28"/>
        </w:rPr>
        <w:t xml:space="preserve">о сведения всех государственных гражданских служащих </w:t>
      </w:r>
      <w:r>
        <w:rPr>
          <w:sz w:val="28"/>
          <w:szCs w:val="28"/>
        </w:rPr>
        <w:t>доводилась информация в части, касающаяся</w:t>
      </w:r>
      <w:r w:rsidRPr="0000025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 w:rsidRPr="0000025D">
        <w:rPr>
          <w:sz w:val="28"/>
          <w:szCs w:val="28"/>
        </w:rPr>
        <w:t xml:space="preserve"> федерального законодательства, ведомственных нормативных правовых актов в сфере противодействия коррупции</w:t>
      </w:r>
      <w:r>
        <w:rPr>
          <w:sz w:val="28"/>
          <w:szCs w:val="28"/>
        </w:rPr>
        <w:t>.</w:t>
      </w:r>
      <w:r w:rsidRPr="00616C6A">
        <w:rPr>
          <w:sz w:val="28"/>
          <w:szCs w:val="28"/>
        </w:rPr>
        <w:t xml:space="preserve"> Перед </w:t>
      </w:r>
      <w:r w:rsidRPr="00616C6A">
        <w:rPr>
          <w:sz w:val="28"/>
          <w:szCs w:val="28"/>
        </w:rPr>
        <w:lastRenderedPageBreak/>
        <w:t>праздничными мероприятиями (датами) сотрудникам Управления разъяснялись требования законодательства в части соблюдения ограничений, касающихся получения подарко</w:t>
      </w:r>
      <w:r w:rsidRPr="00616C6A">
        <w:rPr>
          <w:color w:val="000000"/>
          <w:sz w:val="28"/>
          <w:szCs w:val="28"/>
        </w:rPr>
        <w:t>в.</w:t>
      </w:r>
    </w:p>
    <w:p w:rsidR="002E4AC1" w:rsidRPr="008C1756" w:rsidRDefault="002E4AC1" w:rsidP="002E4AC1">
      <w:pPr>
        <w:pStyle w:val="a9"/>
        <w:autoSpaceDE/>
        <w:autoSpaceDN/>
        <w:adjustRightInd/>
        <w:spacing w:line="276" w:lineRule="auto"/>
        <w:ind w:left="0"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В рамках профессиональной подготовки</w:t>
      </w:r>
      <w:r w:rsidRPr="00540AA3">
        <w:rPr>
          <w:sz w:val="28"/>
          <w:szCs w:val="28"/>
        </w:rPr>
        <w:t xml:space="preserve"> государственных гражданских служащих п</w:t>
      </w:r>
      <w:r>
        <w:rPr>
          <w:sz w:val="28"/>
          <w:szCs w:val="28"/>
        </w:rPr>
        <w:t>р</w:t>
      </w:r>
      <w:r w:rsidRPr="00540AA3">
        <w:rPr>
          <w:sz w:val="28"/>
          <w:szCs w:val="28"/>
        </w:rPr>
        <w:t>о</w:t>
      </w:r>
      <w:r>
        <w:rPr>
          <w:sz w:val="28"/>
          <w:szCs w:val="28"/>
        </w:rPr>
        <w:t>водились занятия по изучению м</w:t>
      </w:r>
      <w:r w:rsidRPr="00540AA3">
        <w:rPr>
          <w:sz w:val="28"/>
          <w:szCs w:val="28"/>
        </w:rPr>
        <w:t>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</w:t>
      </w:r>
      <w:r>
        <w:rPr>
          <w:sz w:val="28"/>
          <w:szCs w:val="28"/>
        </w:rPr>
        <w:t>и</w:t>
      </w:r>
      <w:r w:rsidRPr="00540A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2019 году (за отчетный 2018</w:t>
      </w:r>
      <w:r w:rsidRPr="00540AA3">
        <w:rPr>
          <w:sz w:val="28"/>
          <w:szCs w:val="28"/>
        </w:rPr>
        <w:t xml:space="preserve"> год)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40AA3">
        <w:rPr>
          <w:sz w:val="28"/>
          <w:szCs w:val="28"/>
        </w:rPr>
        <w:t>Проводилось индивидуальное консультирование государственных служащих Управления по вопрос</w:t>
      </w:r>
      <w:r>
        <w:rPr>
          <w:sz w:val="28"/>
          <w:szCs w:val="28"/>
        </w:rPr>
        <w:t>ам противодействия коррупционным правонарушениям</w:t>
      </w:r>
      <w:r w:rsidRPr="00540AA3">
        <w:rPr>
          <w:sz w:val="28"/>
          <w:szCs w:val="28"/>
        </w:rPr>
        <w:t>, а также заполнения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</w:r>
      <w:r>
        <w:rPr>
          <w:sz w:val="28"/>
          <w:szCs w:val="28"/>
        </w:rPr>
        <w:t>.</w:t>
      </w:r>
    </w:p>
    <w:p w:rsidR="002E4AC1" w:rsidRPr="00467BA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bCs/>
          <w:sz w:val="28"/>
          <w:szCs w:val="28"/>
        </w:rPr>
      </w:pPr>
      <w:proofErr w:type="gramStart"/>
      <w:r w:rsidRPr="007E72C1">
        <w:rPr>
          <w:bCs/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формирования</w:t>
      </w:r>
      <w:r w:rsidRPr="007E72C1">
        <w:rPr>
          <w:bCs/>
          <w:sz w:val="28"/>
          <w:szCs w:val="28"/>
        </w:rPr>
        <w:t xml:space="preserve"> </w:t>
      </w:r>
      <w:r w:rsidRPr="007E72C1">
        <w:rPr>
          <w:sz w:val="28"/>
          <w:szCs w:val="28"/>
        </w:rPr>
        <w:t>у федеральных государственных гражданских служащих Управления отрицательного отношения к коррупции проводились</w:t>
      </w:r>
      <w:r>
        <w:rPr>
          <w:sz w:val="28"/>
          <w:szCs w:val="28"/>
        </w:rPr>
        <w:t xml:space="preserve"> </w:t>
      </w:r>
      <w:r w:rsidRPr="007E72C1">
        <w:rPr>
          <w:bCs/>
          <w:sz w:val="28"/>
          <w:szCs w:val="28"/>
        </w:rPr>
        <w:t>обязательные вводные беседы</w:t>
      </w:r>
      <w:r>
        <w:rPr>
          <w:bCs/>
          <w:sz w:val="28"/>
          <w:szCs w:val="28"/>
        </w:rPr>
        <w:t xml:space="preserve"> (инструктажи)</w:t>
      </w:r>
      <w:r w:rsidRPr="007E72C1">
        <w:rPr>
          <w:bCs/>
          <w:sz w:val="28"/>
          <w:szCs w:val="28"/>
        </w:rPr>
        <w:t xml:space="preserve"> с гражданами, впервые поступившими на федеральную государственную гр</w:t>
      </w:r>
      <w:r>
        <w:rPr>
          <w:bCs/>
          <w:sz w:val="28"/>
          <w:szCs w:val="28"/>
        </w:rPr>
        <w:t>ажданскую службу, в ходе которых им разъяснялись</w:t>
      </w:r>
      <w:r w:rsidRPr="007E72C1">
        <w:rPr>
          <w:bCs/>
          <w:sz w:val="28"/>
          <w:szCs w:val="28"/>
        </w:rPr>
        <w:t xml:space="preserve"> основные обязанности, запреты, ограничения, связанные с гражданской службой - обстоятельства, при наличии которых служебное правоотношение не может возникнуть, а возникшее должно быть прекращено, о недопустимости существования служебных правоотношений при</w:t>
      </w:r>
      <w:proofErr w:type="gramEnd"/>
      <w:r w:rsidRPr="007E72C1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наличии</w:t>
      </w:r>
      <w:proofErr w:type="gramEnd"/>
      <w:r>
        <w:rPr>
          <w:bCs/>
          <w:sz w:val="28"/>
          <w:szCs w:val="28"/>
        </w:rPr>
        <w:t xml:space="preserve"> указанных обстоятельств. </w:t>
      </w:r>
      <w:proofErr w:type="gramStart"/>
      <w:r>
        <w:rPr>
          <w:bCs/>
          <w:sz w:val="28"/>
          <w:szCs w:val="28"/>
        </w:rPr>
        <w:t xml:space="preserve">Осуществлялось ознакомление </w:t>
      </w:r>
      <w:r w:rsidRPr="00467BA1">
        <w:rPr>
          <w:sz w:val="28"/>
          <w:szCs w:val="28"/>
        </w:rPr>
        <w:t>с положениями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в соответствии с законодательством Российской Федерации о противодействии коррупции.</w:t>
      </w:r>
      <w:proofErr w:type="gramEnd"/>
      <w:r w:rsidRPr="00467BA1">
        <w:rPr>
          <w:sz w:val="28"/>
          <w:szCs w:val="28"/>
        </w:rPr>
        <w:t xml:space="preserve"> Вновь принятым с</w:t>
      </w:r>
      <w:r>
        <w:rPr>
          <w:sz w:val="28"/>
          <w:szCs w:val="28"/>
        </w:rPr>
        <w:t>отрудникам выдавались</w:t>
      </w:r>
      <w:r w:rsidRPr="00467BA1">
        <w:rPr>
          <w:sz w:val="28"/>
          <w:szCs w:val="28"/>
        </w:rPr>
        <w:t xml:space="preserve"> памятки: </w:t>
      </w:r>
      <w:proofErr w:type="gramStart"/>
      <w:r w:rsidRPr="00467BA1">
        <w:rPr>
          <w:sz w:val="28"/>
          <w:szCs w:val="28"/>
        </w:rPr>
        <w:t>«О соблюдении ограничений и запретов, требований о предотвращении или урегулировании конфликта интересов и исполнении обязанностей, возлагаемых на федеральных государственных гражданских служащих Минюста России»; «По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взятки»;</w:t>
      </w:r>
      <w:proofErr w:type="gramEnd"/>
      <w:r w:rsidRPr="00467BA1">
        <w:rPr>
          <w:sz w:val="28"/>
          <w:szCs w:val="28"/>
        </w:rPr>
        <w:t xml:space="preserve"> «По предотвращению и урегулированию конфликта интересов на федеральной государственной службе», а также памятка федеральному государственному гражданскому служащему Министерства юстиции Российской Федерации, планирующему увольнение с федеральной государственной гражданской службы». П</w:t>
      </w:r>
      <w:r>
        <w:rPr>
          <w:sz w:val="28"/>
          <w:szCs w:val="28"/>
        </w:rPr>
        <w:t>ринятые сотрудники знакомились</w:t>
      </w:r>
      <w:r w:rsidRPr="00467BA1">
        <w:rPr>
          <w:sz w:val="28"/>
          <w:szCs w:val="28"/>
        </w:rPr>
        <w:t xml:space="preserve"> с </w:t>
      </w:r>
      <w:r>
        <w:rPr>
          <w:sz w:val="28"/>
          <w:szCs w:val="28"/>
        </w:rPr>
        <w:t>требованиями положения</w:t>
      </w:r>
      <w:r w:rsidRPr="00467BA1">
        <w:rPr>
          <w:sz w:val="28"/>
          <w:szCs w:val="28"/>
        </w:rPr>
        <w:t xml:space="preserve"> Указа Президента Российской Федерации от 12.08.2002 № 885 «Об утверждении общих принципов служебного поведения государственных служащих» и Кодекса этики и служебного </w:t>
      </w:r>
      <w:r w:rsidRPr="00467BA1">
        <w:rPr>
          <w:sz w:val="28"/>
          <w:szCs w:val="28"/>
        </w:rPr>
        <w:lastRenderedPageBreak/>
        <w:t>поведения федеральных государственных гражданских служащих Минюста России и его территориальных органов, утвержденного приказом Минюста России от 23.03.2011 № 93.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Сотрудники Управления знакомились: </w:t>
      </w:r>
      <w:r w:rsidRPr="00D7180E">
        <w:rPr>
          <w:bCs/>
          <w:sz w:val="28"/>
          <w:szCs w:val="28"/>
        </w:rPr>
        <w:t>с порядком уведомления представителя нанимателя о фактах обращения каких-либо лиц в целях склонения к совершению коррупционных правонарушений;</w:t>
      </w:r>
      <w:r>
        <w:rPr>
          <w:bCs/>
          <w:sz w:val="28"/>
          <w:szCs w:val="28"/>
        </w:rPr>
        <w:t xml:space="preserve"> с</w:t>
      </w:r>
      <w:r w:rsidRPr="00D7180E">
        <w:rPr>
          <w:bCs/>
          <w:sz w:val="28"/>
          <w:szCs w:val="28"/>
        </w:rPr>
        <w:t>облюдения после увольнения с федеральной государственной гражданской службы установленного порядка замещения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гражданского сл</w:t>
      </w:r>
      <w:r>
        <w:rPr>
          <w:bCs/>
          <w:sz w:val="28"/>
          <w:szCs w:val="28"/>
        </w:rPr>
        <w:t xml:space="preserve">ужащего, с согласия </w:t>
      </w:r>
      <w:r w:rsidRPr="00D7180E">
        <w:rPr>
          <w:bCs/>
          <w:sz w:val="28"/>
          <w:szCs w:val="28"/>
        </w:rPr>
        <w:t>комиссии;</w:t>
      </w:r>
      <w:proofErr w:type="gramEnd"/>
      <w:r>
        <w:rPr>
          <w:bCs/>
          <w:sz w:val="28"/>
          <w:szCs w:val="28"/>
        </w:rPr>
        <w:t xml:space="preserve"> с</w:t>
      </w:r>
      <w:r w:rsidRPr="00D7180E">
        <w:rPr>
          <w:bCs/>
          <w:sz w:val="28"/>
          <w:szCs w:val="28"/>
        </w:rPr>
        <w:t>облюдения после увольнения с федеральной государственной гражданской службы установленного порядка сообщения представителю нанимателя (работодателю) при заключении трудовых договоров сведений о последнем месте своей службы.</w:t>
      </w:r>
    </w:p>
    <w:p w:rsidR="002E4AC1" w:rsidRPr="0089491B" w:rsidRDefault="002E4AC1" w:rsidP="002E4AC1">
      <w:pPr>
        <w:pStyle w:val="a9"/>
        <w:autoSpaceDE/>
        <w:autoSpaceDN/>
        <w:adjustRightInd/>
        <w:spacing w:before="120" w:line="276" w:lineRule="auto"/>
        <w:ind w:left="0" w:firstLine="708"/>
        <w:rPr>
          <w:color w:val="000000"/>
          <w:sz w:val="28"/>
          <w:szCs w:val="28"/>
        </w:rPr>
      </w:pPr>
      <w:r w:rsidRPr="002D4E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4E3E">
        <w:rPr>
          <w:sz w:val="28"/>
          <w:szCs w:val="28"/>
        </w:rPr>
        <w:t xml:space="preserve">рамках </w:t>
      </w:r>
      <w:proofErr w:type="spellStart"/>
      <w:r w:rsidRPr="002D4E3E">
        <w:rPr>
          <w:sz w:val="28"/>
          <w:szCs w:val="28"/>
        </w:rPr>
        <w:t>антикоррупционного</w:t>
      </w:r>
      <w:proofErr w:type="spellEnd"/>
      <w:r w:rsidRPr="002D4E3E">
        <w:rPr>
          <w:sz w:val="28"/>
          <w:szCs w:val="28"/>
        </w:rPr>
        <w:t xml:space="preserve"> и правового просвещения работников проводились занятия по изучению нормативных правовых актов о противодействии коррупции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Федеральные государственные гражданские служащие</w:t>
      </w:r>
      <w:r w:rsidRPr="00D7180E">
        <w:rPr>
          <w:bCs/>
          <w:sz w:val="28"/>
          <w:szCs w:val="28"/>
        </w:rPr>
        <w:t xml:space="preserve"> Управления </w:t>
      </w:r>
      <w:r>
        <w:rPr>
          <w:bCs/>
          <w:sz w:val="28"/>
          <w:szCs w:val="28"/>
        </w:rPr>
        <w:t xml:space="preserve">информировались: </w:t>
      </w:r>
      <w:r w:rsidRPr="00D7180E">
        <w:rPr>
          <w:bCs/>
          <w:sz w:val="28"/>
          <w:szCs w:val="28"/>
        </w:rPr>
        <w:t>о типичных ситуациях конфликта интересов и способах их урегулирования;</w:t>
      </w:r>
      <w:r>
        <w:rPr>
          <w:bCs/>
          <w:sz w:val="28"/>
          <w:szCs w:val="28"/>
        </w:rPr>
        <w:t xml:space="preserve"> </w:t>
      </w:r>
      <w:r w:rsidRPr="00D7180E">
        <w:rPr>
          <w:bCs/>
          <w:sz w:val="28"/>
          <w:szCs w:val="28"/>
        </w:rPr>
        <w:t xml:space="preserve">о типичных вопросах, которые возникают в ходе исполнения </w:t>
      </w:r>
      <w:proofErr w:type="spellStart"/>
      <w:r w:rsidRPr="00D7180E">
        <w:rPr>
          <w:bCs/>
          <w:sz w:val="28"/>
          <w:szCs w:val="28"/>
        </w:rPr>
        <w:t>антикоррупционного</w:t>
      </w:r>
      <w:proofErr w:type="spellEnd"/>
      <w:r w:rsidRPr="00D7180E">
        <w:rPr>
          <w:bCs/>
          <w:sz w:val="28"/>
          <w:szCs w:val="28"/>
        </w:rPr>
        <w:t xml:space="preserve"> законодательства;</w:t>
      </w:r>
      <w:r>
        <w:rPr>
          <w:bCs/>
          <w:sz w:val="28"/>
          <w:szCs w:val="28"/>
        </w:rPr>
        <w:t xml:space="preserve"> </w:t>
      </w:r>
      <w:r w:rsidRPr="00D7180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D7180E">
        <w:rPr>
          <w:bCs/>
          <w:sz w:val="28"/>
          <w:szCs w:val="28"/>
        </w:rPr>
        <w:t xml:space="preserve"> изменениях </w:t>
      </w:r>
      <w:r>
        <w:rPr>
          <w:bCs/>
          <w:sz w:val="28"/>
          <w:szCs w:val="28"/>
        </w:rPr>
        <w:t>в законодательстве</w:t>
      </w:r>
      <w:r w:rsidRPr="00D7180E">
        <w:rPr>
          <w:bCs/>
          <w:sz w:val="28"/>
          <w:szCs w:val="28"/>
        </w:rPr>
        <w:t xml:space="preserve"> в сфере противодействия к</w:t>
      </w:r>
      <w:r>
        <w:rPr>
          <w:bCs/>
          <w:sz w:val="28"/>
          <w:szCs w:val="28"/>
        </w:rPr>
        <w:t>оррупции</w:t>
      </w:r>
      <w:r w:rsidRPr="00D7180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фойе Управления</w:t>
      </w:r>
      <w:r w:rsidRPr="002D4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размещен стенд </w:t>
      </w:r>
      <w:r w:rsidRPr="00A40810">
        <w:rPr>
          <w:sz w:val="28"/>
          <w:szCs w:val="28"/>
        </w:rPr>
        <w:t>«Противодействи</w:t>
      </w:r>
      <w:r>
        <w:rPr>
          <w:sz w:val="28"/>
          <w:szCs w:val="28"/>
        </w:rPr>
        <w:t>е коррупции»</w:t>
      </w:r>
      <w:r>
        <w:rPr>
          <w:bCs/>
          <w:sz w:val="28"/>
          <w:szCs w:val="28"/>
        </w:rPr>
        <w:t xml:space="preserve"> с информацией о работе «Телефона доверия» по вопросам противодействия коррупции</w:t>
      </w:r>
      <w:r w:rsidRPr="002D4E3E">
        <w:rPr>
          <w:bCs/>
          <w:sz w:val="28"/>
          <w:szCs w:val="28"/>
        </w:rPr>
        <w:t xml:space="preserve">, </w:t>
      </w:r>
      <w:r w:rsidRPr="002D4E3E">
        <w:rPr>
          <w:sz w:val="28"/>
          <w:szCs w:val="28"/>
        </w:rPr>
        <w:t xml:space="preserve">информационные материалы </w:t>
      </w:r>
      <w:proofErr w:type="spellStart"/>
      <w:r w:rsidRPr="002D4E3E">
        <w:rPr>
          <w:sz w:val="28"/>
          <w:szCs w:val="28"/>
        </w:rPr>
        <w:t>антикоррупционной</w:t>
      </w:r>
      <w:proofErr w:type="spellEnd"/>
      <w:r w:rsidRPr="002D4E3E">
        <w:rPr>
          <w:sz w:val="28"/>
          <w:szCs w:val="28"/>
        </w:rPr>
        <w:t xml:space="preserve"> направленности</w:t>
      </w:r>
      <w:r>
        <w:rPr>
          <w:bCs/>
          <w:sz w:val="28"/>
          <w:szCs w:val="28"/>
        </w:rPr>
        <w:t>, в том числе</w:t>
      </w:r>
      <w:r w:rsidRPr="002D4E3E">
        <w:rPr>
          <w:bCs/>
          <w:sz w:val="28"/>
          <w:szCs w:val="28"/>
        </w:rPr>
        <w:t xml:space="preserve"> образец заполнения государственным гражданским служащим уведомления представителя нанимателя о фактах обращения в целях склонения к совершению коррупционных правонар</w:t>
      </w:r>
      <w:r>
        <w:rPr>
          <w:bCs/>
          <w:sz w:val="28"/>
          <w:szCs w:val="28"/>
        </w:rPr>
        <w:t xml:space="preserve">ушений, а также </w:t>
      </w:r>
      <w:r w:rsidRPr="002D4E3E">
        <w:rPr>
          <w:bCs/>
          <w:sz w:val="28"/>
          <w:szCs w:val="28"/>
        </w:rPr>
        <w:t>порядок действий государственных гражданских служащих в случае обращения к ним в целях склонения к совершен</w:t>
      </w:r>
      <w:r>
        <w:rPr>
          <w:bCs/>
          <w:sz w:val="28"/>
          <w:szCs w:val="28"/>
        </w:rPr>
        <w:t>ию коррупционных</w:t>
      </w:r>
      <w:proofErr w:type="gramEnd"/>
      <w:r>
        <w:rPr>
          <w:bCs/>
          <w:sz w:val="28"/>
          <w:szCs w:val="28"/>
        </w:rPr>
        <w:t xml:space="preserve"> правонарушений.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bCs/>
          <w:sz w:val="28"/>
          <w:szCs w:val="28"/>
        </w:rPr>
      </w:pPr>
      <w:proofErr w:type="gramStart"/>
      <w:r w:rsidRPr="002D4E3E">
        <w:rPr>
          <w:bCs/>
          <w:sz w:val="28"/>
          <w:szCs w:val="28"/>
        </w:rPr>
        <w:t>Для повышения эффективности доступа федеральных государственных гражданских служащих к информации о противодействии коррупции на сайте Управления в разделе</w:t>
      </w:r>
      <w:proofErr w:type="gramEnd"/>
      <w:r w:rsidRPr="002D4E3E">
        <w:rPr>
          <w:bCs/>
          <w:sz w:val="28"/>
          <w:szCs w:val="28"/>
        </w:rPr>
        <w:t xml:space="preserve"> «Противодействие коррупции» размещены нормативные правовые акты и другие основополагающие документы, регламентирующие во</w:t>
      </w:r>
      <w:r>
        <w:rPr>
          <w:bCs/>
          <w:sz w:val="28"/>
          <w:szCs w:val="28"/>
        </w:rPr>
        <w:t xml:space="preserve">просы противодействия коррупции, </w:t>
      </w:r>
      <w:r w:rsidRPr="00A40810">
        <w:rPr>
          <w:sz w:val="28"/>
          <w:szCs w:val="28"/>
        </w:rPr>
        <w:t xml:space="preserve">на постоянной основе проводится обновление информации. </w:t>
      </w:r>
      <w:r>
        <w:rPr>
          <w:sz w:val="28"/>
          <w:szCs w:val="28"/>
        </w:rPr>
        <w:t>На сайте р</w:t>
      </w:r>
      <w:r w:rsidRPr="00A40810">
        <w:rPr>
          <w:sz w:val="28"/>
          <w:szCs w:val="28"/>
        </w:rPr>
        <w:t>азмещена информация о работе Комиссии по соблюдению требований к служебному поведению государственных гражданских служащих Российской Федерации и урегулированию конфликтов интересов. Информация о работе Комисс</w:t>
      </w:r>
      <w:proofErr w:type="gramStart"/>
      <w:r w:rsidRPr="00A40810">
        <w:rPr>
          <w:sz w:val="28"/>
          <w:szCs w:val="28"/>
        </w:rPr>
        <w:t>ии и её</w:t>
      </w:r>
      <w:proofErr w:type="gramEnd"/>
      <w:r w:rsidRPr="00A40810">
        <w:rPr>
          <w:sz w:val="28"/>
          <w:szCs w:val="28"/>
        </w:rPr>
        <w:t xml:space="preserve"> составе </w:t>
      </w:r>
      <w:r>
        <w:rPr>
          <w:sz w:val="28"/>
          <w:szCs w:val="28"/>
        </w:rPr>
        <w:t xml:space="preserve">также </w:t>
      </w:r>
      <w:r w:rsidRPr="00A40810">
        <w:rPr>
          <w:sz w:val="28"/>
          <w:szCs w:val="28"/>
        </w:rPr>
        <w:t>размещена на стенде «Противодействи</w:t>
      </w:r>
      <w:r>
        <w:rPr>
          <w:sz w:val="28"/>
          <w:szCs w:val="28"/>
        </w:rPr>
        <w:t>е коррупции».</w:t>
      </w:r>
    </w:p>
    <w:p w:rsidR="002E4AC1" w:rsidRPr="00A93AF9" w:rsidRDefault="002E4AC1" w:rsidP="002E4AC1">
      <w:pPr>
        <w:pStyle w:val="a9"/>
        <w:autoSpaceDE/>
        <w:autoSpaceDN/>
        <w:adjustRightInd/>
        <w:spacing w:before="120" w:line="276" w:lineRule="auto"/>
        <w:ind w:left="0" w:firstLine="708"/>
        <w:rPr>
          <w:color w:val="000000"/>
          <w:sz w:val="28"/>
          <w:szCs w:val="28"/>
        </w:rPr>
      </w:pPr>
      <w:r w:rsidRPr="00A40810">
        <w:rPr>
          <w:sz w:val="28"/>
          <w:szCs w:val="28"/>
        </w:rPr>
        <w:lastRenderedPageBreak/>
        <w:t>Орган</w:t>
      </w:r>
      <w:r>
        <w:rPr>
          <w:sz w:val="28"/>
          <w:szCs w:val="28"/>
        </w:rPr>
        <w:t>изована круглосуточная работа «Т</w:t>
      </w:r>
      <w:r w:rsidRPr="00A40810">
        <w:rPr>
          <w:sz w:val="28"/>
          <w:szCs w:val="28"/>
        </w:rPr>
        <w:t xml:space="preserve">елефона доверия», установлен ежедневный </w:t>
      </w:r>
      <w:proofErr w:type="gramStart"/>
      <w:r w:rsidRPr="00A40810">
        <w:rPr>
          <w:sz w:val="28"/>
          <w:szCs w:val="28"/>
        </w:rPr>
        <w:t>контроль за</w:t>
      </w:r>
      <w:proofErr w:type="gramEnd"/>
      <w:r w:rsidRPr="00A40810">
        <w:rPr>
          <w:sz w:val="28"/>
          <w:szCs w:val="28"/>
        </w:rPr>
        <w:t xml:space="preserve"> поступающей информацией. За отчетный период информации о фактах коррупционных проявлений в Управление не поступало.</w:t>
      </w:r>
    </w:p>
    <w:p w:rsidR="002E4AC1" w:rsidRDefault="002E4AC1" w:rsidP="002E4AC1">
      <w:pPr>
        <w:pStyle w:val="a9"/>
        <w:autoSpaceDE/>
        <w:autoSpaceDN/>
        <w:adjustRightInd/>
        <w:spacing w:before="120" w:line="276" w:lineRule="auto"/>
        <w:ind w:left="0" w:firstLine="708"/>
        <w:rPr>
          <w:sz w:val="28"/>
          <w:szCs w:val="28"/>
        </w:rPr>
      </w:pPr>
      <w:r w:rsidRPr="00A40810">
        <w:rPr>
          <w:sz w:val="28"/>
          <w:szCs w:val="28"/>
        </w:rPr>
        <w:t xml:space="preserve">Осуществлялся </w:t>
      </w:r>
      <w:proofErr w:type="gramStart"/>
      <w:r w:rsidRPr="00A40810">
        <w:rPr>
          <w:sz w:val="28"/>
          <w:szCs w:val="28"/>
        </w:rPr>
        <w:t>приём</w:t>
      </w:r>
      <w:proofErr w:type="gramEnd"/>
      <w:r w:rsidRPr="00A40810"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проводились</w:t>
      </w:r>
      <w:r w:rsidRPr="00A4081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Pr="00A40810">
        <w:rPr>
          <w:sz w:val="28"/>
          <w:szCs w:val="28"/>
        </w:rPr>
        <w:t xml:space="preserve"> справок о доходах, расходах, об имуществе и обязательствах имущественного характера граждан, претендующих на вакантные должности государственной гражданской службы Управления.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F54EF7">
        <w:rPr>
          <w:sz w:val="28"/>
          <w:szCs w:val="28"/>
        </w:rPr>
        <w:t>Производился сбор сведений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сотрудников Управления</w:t>
      </w:r>
      <w:r w:rsidRPr="00F54EF7">
        <w:rPr>
          <w:sz w:val="28"/>
          <w:szCs w:val="28"/>
        </w:rPr>
        <w:t xml:space="preserve">. </w:t>
      </w:r>
      <w:proofErr w:type="gramStart"/>
      <w:r w:rsidRPr="00F54EF7">
        <w:rPr>
          <w:sz w:val="28"/>
          <w:szCs w:val="28"/>
        </w:rPr>
        <w:t>Сведения своевременно представили все государственные гражданские служащие Управления, включенные в Перечень должностей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Минюста России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</w:t>
      </w:r>
      <w:r>
        <w:rPr>
          <w:sz w:val="28"/>
          <w:szCs w:val="28"/>
        </w:rPr>
        <w:t>ршеннолетних детей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  <w:r w:rsidRPr="00F54EF7">
        <w:rPr>
          <w:sz w:val="28"/>
          <w:szCs w:val="28"/>
        </w:rPr>
        <w:t xml:space="preserve"> приказом </w:t>
      </w:r>
      <w:r w:rsidRPr="00A40810">
        <w:rPr>
          <w:sz w:val="28"/>
          <w:szCs w:val="28"/>
        </w:rPr>
        <w:t>Минюста России от 24.08.2009 № 262.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310CEE">
        <w:rPr>
          <w:sz w:val="28"/>
          <w:szCs w:val="28"/>
        </w:rPr>
        <w:t>Всего государственными гражданскими служ</w:t>
      </w:r>
      <w:r>
        <w:rPr>
          <w:sz w:val="28"/>
          <w:szCs w:val="28"/>
        </w:rPr>
        <w:t>ащими Управления представлены 53</w:t>
      </w:r>
      <w:r w:rsidRPr="00310CEE">
        <w:rPr>
          <w:sz w:val="28"/>
          <w:szCs w:val="28"/>
        </w:rPr>
        <w:t xml:space="preserve"> справки о доходах, расходах, об имуществе и обязательствах имущественного характера, в том числе: на себя</w:t>
      </w:r>
      <w:r>
        <w:rPr>
          <w:sz w:val="28"/>
          <w:szCs w:val="28"/>
        </w:rPr>
        <w:t xml:space="preserve"> – 19, на супруга (супругу) – 13</w:t>
      </w:r>
      <w:r w:rsidRPr="00310CEE">
        <w:rPr>
          <w:sz w:val="28"/>
          <w:szCs w:val="28"/>
        </w:rPr>
        <w:t>,</w:t>
      </w:r>
      <w:r>
        <w:rPr>
          <w:sz w:val="28"/>
          <w:szCs w:val="28"/>
        </w:rPr>
        <w:t xml:space="preserve"> на несовершеннолетних детей – 21</w:t>
      </w:r>
      <w:r w:rsidRPr="00310C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0CEE">
        <w:rPr>
          <w:sz w:val="28"/>
          <w:szCs w:val="28"/>
        </w:rPr>
        <w:t>Заявлений о невозможности представить справки о доходах, расходах членов своей семьи в Комиссию по соблюдению требований к служебному поведению федеральных государственных гражданских служащих и урегулированию конфликта интересов, не поступало.</w:t>
      </w:r>
      <w:r>
        <w:rPr>
          <w:sz w:val="28"/>
          <w:szCs w:val="28"/>
        </w:rPr>
        <w:t xml:space="preserve"> </w:t>
      </w:r>
    </w:p>
    <w:p w:rsidR="002E4AC1" w:rsidRPr="002F13D6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Проведено заседание</w:t>
      </w:r>
      <w:r w:rsidRPr="00310CEE">
        <w:rPr>
          <w:sz w:val="28"/>
          <w:szCs w:val="28"/>
        </w:rPr>
        <w:t xml:space="preserve"> Комиссии по соблюдению требований к служебному поведению федеральных государственных гражданских служащих и урегулированию конфликта интере</w:t>
      </w:r>
      <w:r>
        <w:rPr>
          <w:sz w:val="28"/>
          <w:szCs w:val="28"/>
        </w:rPr>
        <w:t>сов Управления, созданная во исполнение требований п</w:t>
      </w:r>
      <w:r w:rsidRPr="00422528">
        <w:rPr>
          <w:sz w:val="28"/>
          <w:szCs w:val="28"/>
        </w:rPr>
        <w:t>риказа Минюста России от 25 марта 2016 № 71 «Об утверждении Порядка формирования и деятельности Комиссии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Рассматривался а</w:t>
      </w:r>
      <w:r w:rsidRPr="00310CEE">
        <w:rPr>
          <w:sz w:val="28"/>
          <w:szCs w:val="28"/>
        </w:rPr>
        <w:t>нализ представленных госуда</w:t>
      </w:r>
      <w:r>
        <w:rPr>
          <w:sz w:val="28"/>
          <w:szCs w:val="28"/>
        </w:rPr>
        <w:t>рственными служащими Управления</w:t>
      </w:r>
      <w:r w:rsidRPr="00310CEE">
        <w:rPr>
          <w:sz w:val="28"/>
          <w:szCs w:val="28"/>
        </w:rPr>
        <w:t xml:space="preserve"> сведений о доходах, об имуществе и обязательствах </w:t>
      </w:r>
      <w:r>
        <w:rPr>
          <w:sz w:val="28"/>
          <w:szCs w:val="28"/>
        </w:rPr>
        <w:t>имущественного характера за 2018</w:t>
      </w:r>
      <w:r w:rsidRPr="00310CEE">
        <w:rPr>
          <w:sz w:val="28"/>
          <w:szCs w:val="28"/>
        </w:rPr>
        <w:t xml:space="preserve"> год, допущенные ошибки при составлении справок. </w:t>
      </w:r>
      <w:r w:rsidRPr="00DB0475">
        <w:rPr>
          <w:sz w:val="28"/>
          <w:szCs w:val="28"/>
        </w:rPr>
        <w:t>По результатам рассмотрения Комиссия признала, что представленные сведени</w:t>
      </w:r>
      <w:r>
        <w:rPr>
          <w:sz w:val="28"/>
          <w:szCs w:val="28"/>
        </w:rPr>
        <w:t>я о доходах сотрудниками в двух случаях</w:t>
      </w:r>
      <w:r w:rsidRPr="00DB0475">
        <w:rPr>
          <w:sz w:val="28"/>
          <w:szCs w:val="28"/>
        </w:rPr>
        <w:t xml:space="preserve"> являлись</w:t>
      </w:r>
      <w:r>
        <w:rPr>
          <w:sz w:val="28"/>
          <w:szCs w:val="28"/>
        </w:rPr>
        <w:t xml:space="preserve"> </w:t>
      </w:r>
      <w:r w:rsidRPr="00CB2DAB">
        <w:rPr>
          <w:sz w:val="28"/>
          <w:szCs w:val="28"/>
        </w:rPr>
        <w:t>достоверными</w:t>
      </w:r>
      <w:r>
        <w:rPr>
          <w:sz w:val="28"/>
          <w:szCs w:val="28"/>
        </w:rPr>
        <w:t>,</w:t>
      </w:r>
      <w:r w:rsidRPr="00CB2DAB">
        <w:rPr>
          <w:sz w:val="28"/>
          <w:szCs w:val="28"/>
        </w:rPr>
        <w:t xml:space="preserve"> но не</w:t>
      </w:r>
      <w:r>
        <w:rPr>
          <w:sz w:val="28"/>
          <w:szCs w:val="28"/>
        </w:rPr>
        <w:t xml:space="preserve"> полными,</w:t>
      </w:r>
      <w:r w:rsidRPr="00CB2DAB">
        <w:rPr>
          <w:sz w:val="28"/>
          <w:szCs w:val="28"/>
        </w:rPr>
        <w:t xml:space="preserve"> на что было указано государственным гражданским  служащим.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310CEE">
        <w:rPr>
          <w:sz w:val="28"/>
          <w:szCs w:val="28"/>
        </w:rPr>
        <w:lastRenderedPageBreak/>
        <w:t>По результатам рассмотрения Комиссия признала, что факты обогащения за счет коррупционных проявлений среди гражданских служащих Управления отсутствуют.</w:t>
      </w:r>
      <w:r>
        <w:rPr>
          <w:sz w:val="28"/>
          <w:szCs w:val="28"/>
        </w:rPr>
        <w:t xml:space="preserve">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A40810">
        <w:rPr>
          <w:sz w:val="28"/>
          <w:szCs w:val="28"/>
        </w:rPr>
        <w:t>ри проведении аттестации и</w:t>
      </w:r>
      <w:r>
        <w:rPr>
          <w:sz w:val="28"/>
          <w:szCs w:val="28"/>
        </w:rPr>
        <w:t xml:space="preserve"> квалификационных экзаменов сотрудников Управления включались</w:t>
      </w:r>
      <w:r w:rsidRPr="00A40810">
        <w:rPr>
          <w:sz w:val="28"/>
          <w:szCs w:val="28"/>
        </w:rPr>
        <w:t xml:space="preserve"> вопросы на знание законодательства о противодействии коррупции.</w:t>
      </w:r>
      <w:r>
        <w:rPr>
          <w:sz w:val="28"/>
          <w:szCs w:val="28"/>
        </w:rPr>
        <w:t xml:space="preserve">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В Управлении проводил</w:t>
      </w:r>
      <w:r w:rsidRPr="00A40810">
        <w:rPr>
          <w:sz w:val="28"/>
          <w:szCs w:val="28"/>
        </w:rPr>
        <w:t xml:space="preserve">ся еженедельный обзор публикаций в средствах массовой информации о фактах коррупционной направленности. Информаций о фактах коррупционных проявлений </w:t>
      </w:r>
      <w:proofErr w:type="gramStart"/>
      <w:r w:rsidRPr="00A40810"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отношении)</w:t>
      </w:r>
      <w:r w:rsidRPr="00A40810">
        <w:rPr>
          <w:sz w:val="28"/>
          <w:szCs w:val="28"/>
        </w:rPr>
        <w:t xml:space="preserve"> сотрудников Управления не публиковалось ввиду их отсутствия.</w:t>
      </w:r>
      <w:r>
        <w:rPr>
          <w:sz w:val="28"/>
          <w:szCs w:val="28"/>
        </w:rPr>
        <w:t xml:space="preserve">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A40810">
        <w:rPr>
          <w:sz w:val="28"/>
          <w:szCs w:val="28"/>
        </w:rPr>
        <w:t>В рамках проведения конкурса на замещение вакантных должностей в Управлении проводились проверочные мероприятия по кандидатам, претендующим на замещение указ</w:t>
      </w:r>
      <w:r>
        <w:rPr>
          <w:sz w:val="28"/>
          <w:szCs w:val="28"/>
        </w:rPr>
        <w:t>анных должностей. В отношении 12</w:t>
      </w:r>
      <w:r w:rsidRPr="00A40810">
        <w:rPr>
          <w:sz w:val="28"/>
          <w:szCs w:val="28"/>
        </w:rPr>
        <w:t xml:space="preserve"> граждан проведены проверки достоверности предоставленных ими персональных данных и иных сведений. По результатам проверок фактов предоставления не достоверных сведений не установлено.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За 2019</w:t>
      </w:r>
      <w:r w:rsidRPr="00B13A8A">
        <w:rPr>
          <w:sz w:val="28"/>
          <w:szCs w:val="28"/>
        </w:rPr>
        <w:t xml:space="preserve"> год уведомлений о фактах обращения к федеральным государственным гражданским служащим Управления в целях склонения их к совершению коррупционных правонарушений не поступало, материалы проверок в органы прокуратуры и иные федеральные государственные органы не направлялись.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B13A8A">
        <w:rPr>
          <w:sz w:val="28"/>
          <w:szCs w:val="28"/>
        </w:rPr>
        <w:t xml:space="preserve">Случаев возникновения конфликта интересов, одной из сторон которого являются лица, замещающие должности федеральной государственной </w:t>
      </w:r>
      <w:r>
        <w:rPr>
          <w:sz w:val="28"/>
          <w:szCs w:val="28"/>
        </w:rPr>
        <w:t>гражданской службы в Управлении</w:t>
      </w:r>
      <w:r w:rsidRPr="00B13A8A">
        <w:rPr>
          <w:sz w:val="28"/>
          <w:szCs w:val="28"/>
        </w:rPr>
        <w:t xml:space="preserve"> не выявлено, уголовные дела в связи с совершением коррупционного преступления не возбуждались.</w:t>
      </w:r>
      <w:r>
        <w:rPr>
          <w:sz w:val="28"/>
          <w:szCs w:val="28"/>
        </w:rPr>
        <w:t xml:space="preserve"> 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 w:rsidRPr="005D5D5E">
        <w:rPr>
          <w:sz w:val="28"/>
          <w:szCs w:val="28"/>
        </w:rPr>
        <w:t>Управлением, в рамках работы по противодействию ко</w:t>
      </w:r>
      <w:r>
        <w:rPr>
          <w:sz w:val="28"/>
          <w:szCs w:val="28"/>
        </w:rPr>
        <w:t>ррупции в 2019</w:t>
      </w:r>
      <w:r w:rsidRPr="005D5D5E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5D5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обеспечено прохождение </w:t>
      </w:r>
      <w:proofErr w:type="gramStart"/>
      <w:r>
        <w:rPr>
          <w:sz w:val="28"/>
          <w:szCs w:val="28"/>
        </w:rPr>
        <w:t>повышения квалификации</w:t>
      </w:r>
      <w:r w:rsidRPr="005D5D5E">
        <w:rPr>
          <w:sz w:val="28"/>
          <w:szCs w:val="28"/>
        </w:rPr>
        <w:t xml:space="preserve"> помощника начальника Управления</w:t>
      </w:r>
      <w:proofErr w:type="gramEnd"/>
      <w:r w:rsidRPr="005D5D5E">
        <w:rPr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по программе: «Функции подразделений федеральных государственных органов по профилактике коррупционных и иных правонарушений».</w:t>
      </w:r>
    </w:p>
    <w:p w:rsidR="002E4AC1" w:rsidRDefault="002E4AC1" w:rsidP="002E4AC1">
      <w:pPr>
        <w:pStyle w:val="a9"/>
        <w:ind w:left="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A21BA2">
        <w:rPr>
          <w:sz w:val="28"/>
          <w:szCs w:val="28"/>
        </w:rPr>
        <w:t>существлена проверка по</w:t>
      </w:r>
      <w:r>
        <w:rPr>
          <w:sz w:val="28"/>
          <w:szCs w:val="28"/>
        </w:rPr>
        <w:t xml:space="preserve"> признакам нарушения </w:t>
      </w:r>
      <w:r w:rsidRPr="00A21BA2">
        <w:rPr>
          <w:sz w:val="28"/>
          <w:szCs w:val="28"/>
        </w:rPr>
        <w:t xml:space="preserve">ст. 12 Федерального закона от 25.12.2008 № 273-ФЗ «О противодействии коррупции» в отношении бывшего сотрудника Управления, ранее занимавшего должность ведущего специалиста-эксперта отдела по делам некоммерческих организаций, контролю и надзору в сфере адвокатуры, нотариата, государственной регистрации актов гражданского состояния, с которым Нотариальной палатой Республики Алтай был </w:t>
      </w:r>
      <w:r w:rsidRPr="00A21BA2">
        <w:rPr>
          <w:sz w:val="28"/>
          <w:szCs w:val="28"/>
        </w:rPr>
        <w:lastRenderedPageBreak/>
        <w:t>заключен трудовой договор до истечения двухлетнего периода после его увольнения.</w:t>
      </w:r>
      <w:proofErr w:type="gramEnd"/>
      <w:r w:rsidRPr="00A21BA2">
        <w:rPr>
          <w:sz w:val="28"/>
          <w:szCs w:val="28"/>
        </w:rPr>
        <w:t xml:space="preserve"> По данным нарушениям Управлением проинформирована Прокуратура Республики Алтай</w:t>
      </w:r>
      <w:r>
        <w:rPr>
          <w:sz w:val="28"/>
          <w:szCs w:val="28"/>
        </w:rPr>
        <w:t>.</w:t>
      </w:r>
      <w:r w:rsidRPr="00A21BA2">
        <w:rPr>
          <w:sz w:val="28"/>
          <w:szCs w:val="28"/>
        </w:rPr>
        <w:t xml:space="preserve"> По результатам проверки прокуратурой Республики Алтай в отношении Президента Нотариальной палаты Республики Алтай внесено представление, а также вынесено постановление о возбуждении дела об административном правонарушении по статье 19.29 </w:t>
      </w:r>
      <w:proofErr w:type="spellStart"/>
      <w:r w:rsidRPr="00A21BA2">
        <w:rPr>
          <w:sz w:val="28"/>
          <w:szCs w:val="28"/>
        </w:rPr>
        <w:t>КоАП</w:t>
      </w:r>
      <w:proofErr w:type="spellEnd"/>
      <w:r w:rsidRPr="00A21BA2">
        <w:rPr>
          <w:sz w:val="28"/>
          <w:szCs w:val="28"/>
        </w:rPr>
        <w:t xml:space="preserve"> РФ.</w:t>
      </w:r>
    </w:p>
    <w:p w:rsidR="002E4AC1" w:rsidRDefault="002E4AC1" w:rsidP="002E4AC1">
      <w:pPr>
        <w:pStyle w:val="a9"/>
        <w:ind w:left="0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A21BA2">
        <w:rPr>
          <w:sz w:val="28"/>
          <w:szCs w:val="28"/>
        </w:rPr>
        <w:t xml:space="preserve"> рамках всероссийской акции «День правовой помощи детям», в целях формирования у детей правовых знаний в области противодействия коррупции и </w:t>
      </w:r>
      <w:proofErr w:type="spellStart"/>
      <w:r w:rsidRPr="00A21BA2">
        <w:rPr>
          <w:sz w:val="28"/>
          <w:szCs w:val="28"/>
        </w:rPr>
        <w:t>антикоррупционных</w:t>
      </w:r>
      <w:proofErr w:type="spellEnd"/>
      <w:r w:rsidRPr="00A21BA2">
        <w:rPr>
          <w:sz w:val="28"/>
          <w:szCs w:val="28"/>
        </w:rPr>
        <w:t xml:space="preserve"> стандартов поведения, в учебных заведениях общего образования и воспитательных учреждениях для детей, оставшихся без попечения родителей, Управлением были организованы и проведены просветительские мероприятия, направленные на </w:t>
      </w:r>
      <w:proofErr w:type="spellStart"/>
      <w:r w:rsidRPr="00A21BA2">
        <w:rPr>
          <w:sz w:val="28"/>
          <w:szCs w:val="28"/>
        </w:rPr>
        <w:t>антикоррупционное</w:t>
      </w:r>
      <w:proofErr w:type="spellEnd"/>
      <w:r w:rsidRPr="00A21BA2">
        <w:rPr>
          <w:sz w:val="28"/>
          <w:szCs w:val="28"/>
        </w:rPr>
        <w:t xml:space="preserve"> просвещение детей. На базе АУ ДО РА «Республиканский центр дополнительного образования» в г. Горно-Алтайске проведена интеллектуальная игра </w:t>
      </w:r>
      <w:proofErr w:type="spellStart"/>
      <w:r w:rsidRPr="00A21BA2">
        <w:rPr>
          <w:sz w:val="28"/>
          <w:szCs w:val="28"/>
        </w:rPr>
        <w:t>брейн-ринг</w:t>
      </w:r>
      <w:proofErr w:type="spellEnd"/>
      <w:r w:rsidRPr="00A21BA2">
        <w:rPr>
          <w:sz w:val="28"/>
          <w:szCs w:val="28"/>
        </w:rPr>
        <w:t xml:space="preserve"> «Мы против коррупции», организованная Правительством Республики Алтай, Министерством образования и науки Республики Алтай и Управлением. В интеллектуальных состязаниях, посвященных вопросам противодействия коррупции, участвовали школьники и студенты образовательн</w:t>
      </w:r>
      <w:r>
        <w:rPr>
          <w:sz w:val="28"/>
          <w:szCs w:val="28"/>
        </w:rPr>
        <w:t>ых организаций Республики Алтай.</w:t>
      </w:r>
    </w:p>
    <w:p w:rsidR="002E4AC1" w:rsidRDefault="002E4AC1" w:rsidP="002E4AC1">
      <w:pPr>
        <w:pStyle w:val="a9"/>
        <w:widowControl w:val="0"/>
        <w:spacing w:after="0"/>
        <w:ind w:left="0" w:firstLine="708"/>
        <w:contextualSpacing w:val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A21BA2">
        <w:rPr>
          <w:color w:val="000000"/>
          <w:sz w:val="28"/>
          <w:szCs w:val="28"/>
          <w:shd w:val="clear" w:color="auto" w:fill="FFFFFF"/>
        </w:rPr>
        <w:t xml:space="preserve"> рамках проведения Международного дня борьбы с коррупцией, Управлением организован и совместно с экономико-юридическим факультетом ФГБОУ ВПО «Горно-Алтайский государственный университет», проведен «Круглый стол» на тему: «Противодействие коррупции». Данное мероприятие проходило на базе ФГБОУ ВПО «Горно-Алтайский государственный университет». В нём приняли участие: сотрудники ОФСИН России по Республике Алтай, МВД по Республике Алтай, УФССП по Республике Алтай, </w:t>
      </w:r>
      <w:r w:rsidRPr="00A21BA2">
        <w:rPr>
          <w:sz w:val="28"/>
          <w:szCs w:val="28"/>
        </w:rPr>
        <w:t xml:space="preserve">преподаватели и </w:t>
      </w:r>
      <w:r w:rsidRPr="00A21BA2">
        <w:rPr>
          <w:color w:val="000000"/>
          <w:sz w:val="28"/>
          <w:szCs w:val="28"/>
          <w:shd w:val="clear" w:color="auto" w:fill="FFFFFF"/>
        </w:rPr>
        <w:t>студенты экономико-юридического факультета ФГБОУ ВПО «Горно-Алтайский государственный университет». Помощник начальника Управления</w:t>
      </w:r>
      <w:r w:rsidRPr="00A21BA2">
        <w:rPr>
          <w:color w:val="000000"/>
          <w:sz w:val="28"/>
          <w:szCs w:val="28"/>
        </w:rPr>
        <w:t xml:space="preserve"> выступил с докладом по теме: «Поведение и манера общения государственных гражданских служащих, которые могут восприниматься окружающими как обещание дачи взятки или предложение дачи взятки либо как согласие принять взятку или как просьба о даче взятки», с последующим обсуждением. Заслушивалась и обсуждалась информация в части, касающейся </w:t>
      </w:r>
      <w:proofErr w:type="spellStart"/>
      <w:r w:rsidRPr="00A21BA2">
        <w:rPr>
          <w:sz w:val="28"/>
          <w:szCs w:val="28"/>
        </w:rPr>
        <w:t>антикоррупционных</w:t>
      </w:r>
      <w:proofErr w:type="spellEnd"/>
      <w:r w:rsidRPr="00A21BA2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.</w:t>
      </w:r>
    </w:p>
    <w:p w:rsidR="002E4AC1" w:rsidRPr="005D5D5E" w:rsidRDefault="002E4AC1" w:rsidP="002E4AC1">
      <w:pPr>
        <w:pStyle w:val="a9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сайте Управления в рубрике «Правовое просвещение» на постоянной основе публикуется информация, в том числе в части, касающейся противодействию коррупции.</w:t>
      </w:r>
    </w:p>
    <w:p w:rsidR="002E4AC1" w:rsidRDefault="002E4AC1" w:rsidP="002E4AC1">
      <w:pPr>
        <w:pStyle w:val="a9"/>
        <w:autoSpaceDE/>
        <w:autoSpaceDN/>
        <w:adjustRightInd/>
        <w:spacing w:after="200" w:line="276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Таким образом, принимаемые меры в Управлении по противодействию коррупции</w:t>
      </w:r>
      <w:r w:rsidRPr="006E3854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способствовали не допущению ф</w:t>
      </w:r>
      <w:r w:rsidRPr="00B13A8A">
        <w:rPr>
          <w:sz w:val="28"/>
          <w:szCs w:val="28"/>
        </w:rPr>
        <w:t>актов коррупционных проявлений среди сотрудников Управления за отчетный период, в связи с чем, информация гласности не предавалась.</w:t>
      </w:r>
    </w:p>
    <w:p w:rsidR="00DE50AC" w:rsidRDefault="00DE50AC" w:rsidP="00DE50AC">
      <w:pPr>
        <w:pStyle w:val="a9"/>
        <w:autoSpaceDE/>
        <w:autoSpaceDN/>
        <w:adjustRightInd/>
        <w:spacing w:after="200" w:line="276" w:lineRule="auto"/>
        <w:ind w:left="0"/>
        <w:rPr>
          <w:sz w:val="28"/>
          <w:szCs w:val="28"/>
        </w:rPr>
      </w:pPr>
    </w:p>
    <w:p w:rsidR="00DE50AC" w:rsidRPr="005D5D5E" w:rsidRDefault="00DE50AC" w:rsidP="00DE50AC">
      <w:pPr>
        <w:pStyle w:val="a9"/>
        <w:autoSpaceDE/>
        <w:autoSpaceDN/>
        <w:adjustRightInd/>
        <w:spacing w:after="200" w:line="276" w:lineRule="auto"/>
        <w:ind w:left="7788" w:firstLine="708"/>
        <w:rPr>
          <w:sz w:val="28"/>
          <w:szCs w:val="28"/>
        </w:rPr>
      </w:pPr>
      <w:r>
        <w:rPr>
          <w:sz w:val="28"/>
          <w:szCs w:val="28"/>
        </w:rPr>
        <w:t>Управление Минюста России по Республике Алтай</w:t>
      </w:r>
    </w:p>
    <w:sectPr w:rsidR="00DE50AC" w:rsidRPr="005D5D5E" w:rsidSect="005219A2">
      <w:pgSz w:w="16838" w:h="11906" w:orient="landscape" w:code="9"/>
      <w:pgMar w:top="1134" w:right="567" w:bottom="1134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5F" w:rsidRDefault="00C8065F" w:rsidP="001A41B4">
      <w:pPr>
        <w:spacing w:after="0"/>
      </w:pPr>
      <w:r>
        <w:separator/>
      </w:r>
    </w:p>
  </w:endnote>
  <w:endnote w:type="continuationSeparator" w:id="1">
    <w:p w:rsidR="00C8065F" w:rsidRDefault="00C8065F" w:rsidP="001A41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5F" w:rsidRDefault="00C8065F" w:rsidP="001A41B4">
      <w:pPr>
        <w:spacing w:after="0"/>
      </w:pPr>
      <w:r>
        <w:separator/>
      </w:r>
    </w:p>
  </w:footnote>
  <w:footnote w:type="continuationSeparator" w:id="1">
    <w:p w:rsidR="00C8065F" w:rsidRDefault="00C8065F" w:rsidP="001A41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14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21F"/>
    <w:rsid w:val="0003773E"/>
    <w:rsid w:val="0004479B"/>
    <w:rsid w:val="000527F5"/>
    <w:rsid w:val="00064A32"/>
    <w:rsid w:val="00065222"/>
    <w:rsid w:val="00065748"/>
    <w:rsid w:val="00086D91"/>
    <w:rsid w:val="000912E4"/>
    <w:rsid w:val="000933B0"/>
    <w:rsid w:val="000934A8"/>
    <w:rsid w:val="000949AD"/>
    <w:rsid w:val="00097AC9"/>
    <w:rsid w:val="000C1BB5"/>
    <w:rsid w:val="000D0AE6"/>
    <w:rsid w:val="000D5426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32859"/>
    <w:rsid w:val="001466A5"/>
    <w:rsid w:val="00156F43"/>
    <w:rsid w:val="00166DAD"/>
    <w:rsid w:val="0017053F"/>
    <w:rsid w:val="0018194A"/>
    <w:rsid w:val="00181E8C"/>
    <w:rsid w:val="00185558"/>
    <w:rsid w:val="00186B02"/>
    <w:rsid w:val="00191DB2"/>
    <w:rsid w:val="001A41B4"/>
    <w:rsid w:val="001B30ED"/>
    <w:rsid w:val="001C6E9A"/>
    <w:rsid w:val="001D14E3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A20"/>
    <w:rsid w:val="00242DA8"/>
    <w:rsid w:val="002433A6"/>
    <w:rsid w:val="00246A76"/>
    <w:rsid w:val="00252751"/>
    <w:rsid w:val="00270C68"/>
    <w:rsid w:val="00272007"/>
    <w:rsid w:val="00275D89"/>
    <w:rsid w:val="002818C3"/>
    <w:rsid w:val="00286C29"/>
    <w:rsid w:val="00294532"/>
    <w:rsid w:val="002C0E17"/>
    <w:rsid w:val="002C134B"/>
    <w:rsid w:val="002C275E"/>
    <w:rsid w:val="002C7AF7"/>
    <w:rsid w:val="002E4AC1"/>
    <w:rsid w:val="002F6173"/>
    <w:rsid w:val="003071B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3666A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E2386"/>
    <w:rsid w:val="004E3377"/>
    <w:rsid w:val="004E3A7F"/>
    <w:rsid w:val="004E7A0B"/>
    <w:rsid w:val="004F25F3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3C29"/>
    <w:rsid w:val="00552687"/>
    <w:rsid w:val="005579E9"/>
    <w:rsid w:val="00560AB1"/>
    <w:rsid w:val="00582096"/>
    <w:rsid w:val="00582D94"/>
    <w:rsid w:val="00595BD7"/>
    <w:rsid w:val="005964C3"/>
    <w:rsid w:val="005E23AB"/>
    <w:rsid w:val="005E358A"/>
    <w:rsid w:val="005E4180"/>
    <w:rsid w:val="005E7B53"/>
    <w:rsid w:val="005F3043"/>
    <w:rsid w:val="005F72EB"/>
    <w:rsid w:val="0060180A"/>
    <w:rsid w:val="00603163"/>
    <w:rsid w:val="006039D2"/>
    <w:rsid w:val="00607746"/>
    <w:rsid w:val="006271E7"/>
    <w:rsid w:val="00667493"/>
    <w:rsid w:val="0067011C"/>
    <w:rsid w:val="00680692"/>
    <w:rsid w:val="00695CCB"/>
    <w:rsid w:val="00696B9C"/>
    <w:rsid w:val="006B4EAC"/>
    <w:rsid w:val="006C11B8"/>
    <w:rsid w:val="006C3B0C"/>
    <w:rsid w:val="006C68D8"/>
    <w:rsid w:val="006D1C66"/>
    <w:rsid w:val="006E30C3"/>
    <w:rsid w:val="007044F2"/>
    <w:rsid w:val="00704931"/>
    <w:rsid w:val="00720718"/>
    <w:rsid w:val="0072696B"/>
    <w:rsid w:val="00727BB1"/>
    <w:rsid w:val="00736DF0"/>
    <w:rsid w:val="00753046"/>
    <w:rsid w:val="0075371B"/>
    <w:rsid w:val="00772AD2"/>
    <w:rsid w:val="007737BA"/>
    <w:rsid w:val="00780345"/>
    <w:rsid w:val="0078086B"/>
    <w:rsid w:val="007848C0"/>
    <w:rsid w:val="00787871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D4DDB"/>
    <w:rsid w:val="008E306E"/>
    <w:rsid w:val="0090542E"/>
    <w:rsid w:val="00920338"/>
    <w:rsid w:val="0094051D"/>
    <w:rsid w:val="00947475"/>
    <w:rsid w:val="00950F80"/>
    <w:rsid w:val="009620CB"/>
    <w:rsid w:val="00963333"/>
    <w:rsid w:val="009842C0"/>
    <w:rsid w:val="009A4A8C"/>
    <w:rsid w:val="009C479A"/>
    <w:rsid w:val="009D6CAF"/>
    <w:rsid w:val="00A231C9"/>
    <w:rsid w:val="00A51EB3"/>
    <w:rsid w:val="00A54BD2"/>
    <w:rsid w:val="00A6479B"/>
    <w:rsid w:val="00A71CF1"/>
    <w:rsid w:val="00A86197"/>
    <w:rsid w:val="00A94769"/>
    <w:rsid w:val="00AA234E"/>
    <w:rsid w:val="00AA2ACE"/>
    <w:rsid w:val="00AA64D3"/>
    <w:rsid w:val="00AA686C"/>
    <w:rsid w:val="00AB164D"/>
    <w:rsid w:val="00AB5EA4"/>
    <w:rsid w:val="00AB615B"/>
    <w:rsid w:val="00AB7B7A"/>
    <w:rsid w:val="00AD24F7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216B4"/>
    <w:rsid w:val="00C230C2"/>
    <w:rsid w:val="00C26C42"/>
    <w:rsid w:val="00C3182C"/>
    <w:rsid w:val="00C325DD"/>
    <w:rsid w:val="00C47C6B"/>
    <w:rsid w:val="00C61A29"/>
    <w:rsid w:val="00C704C3"/>
    <w:rsid w:val="00C75002"/>
    <w:rsid w:val="00C779C3"/>
    <w:rsid w:val="00C8065F"/>
    <w:rsid w:val="00C8298C"/>
    <w:rsid w:val="00C94016"/>
    <w:rsid w:val="00C951A4"/>
    <w:rsid w:val="00CA34B4"/>
    <w:rsid w:val="00CA577A"/>
    <w:rsid w:val="00CB08F3"/>
    <w:rsid w:val="00CB0A79"/>
    <w:rsid w:val="00CB5C79"/>
    <w:rsid w:val="00CC013A"/>
    <w:rsid w:val="00CD0400"/>
    <w:rsid w:val="00CD047E"/>
    <w:rsid w:val="00CE4112"/>
    <w:rsid w:val="00CE69FF"/>
    <w:rsid w:val="00CE78D1"/>
    <w:rsid w:val="00CF4F61"/>
    <w:rsid w:val="00D11EF8"/>
    <w:rsid w:val="00D2689E"/>
    <w:rsid w:val="00D26E6D"/>
    <w:rsid w:val="00D31E59"/>
    <w:rsid w:val="00D321D5"/>
    <w:rsid w:val="00D360B2"/>
    <w:rsid w:val="00D448DD"/>
    <w:rsid w:val="00D55196"/>
    <w:rsid w:val="00D64D3E"/>
    <w:rsid w:val="00D822DB"/>
    <w:rsid w:val="00D86167"/>
    <w:rsid w:val="00D90703"/>
    <w:rsid w:val="00D94C75"/>
    <w:rsid w:val="00DB4ED7"/>
    <w:rsid w:val="00DD28D4"/>
    <w:rsid w:val="00DE02A0"/>
    <w:rsid w:val="00DE0587"/>
    <w:rsid w:val="00DE50AC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5687"/>
    <w:rsid w:val="00E74FC8"/>
    <w:rsid w:val="00E7672A"/>
    <w:rsid w:val="00E80718"/>
    <w:rsid w:val="00E81885"/>
    <w:rsid w:val="00E828FF"/>
    <w:rsid w:val="00E9230F"/>
    <w:rsid w:val="00E92AD0"/>
    <w:rsid w:val="00EB0530"/>
    <w:rsid w:val="00EB6D79"/>
    <w:rsid w:val="00ED2B7C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520CB"/>
    <w:rsid w:val="00F61E0E"/>
    <w:rsid w:val="00F65394"/>
    <w:rsid w:val="00F706F4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FE9"/>
    <w:rsid w:val="00FE0E99"/>
    <w:rsid w:val="00FE570C"/>
    <w:rsid w:val="00FF5646"/>
    <w:rsid w:val="00FF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b/>
      <w:bCs/>
      <w:color w:val="000000"/>
      <w:spacing w:val="3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6</cp:revision>
  <cp:lastPrinted>2020-01-24T03:54:00Z</cp:lastPrinted>
  <dcterms:created xsi:type="dcterms:W3CDTF">2020-01-24T03:50:00Z</dcterms:created>
  <dcterms:modified xsi:type="dcterms:W3CDTF">2020-01-24T07:07:00Z</dcterms:modified>
</cp:coreProperties>
</file>