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86" w:rsidRDefault="004E2386" w:rsidP="004E2386">
      <w:pPr>
        <w:spacing w:line="360" w:lineRule="auto"/>
        <w:jc w:val="center"/>
        <w:rPr>
          <w:sz w:val="28"/>
          <w:szCs w:val="28"/>
        </w:rPr>
      </w:pPr>
      <w:r>
        <w:rPr>
          <w:noProof/>
          <w:lang w:eastAsia="ru-RU"/>
        </w:rPr>
        <w:drawing>
          <wp:inline distT="0" distB="0" distL="0" distR="0">
            <wp:extent cx="2385695" cy="2553970"/>
            <wp:effectExtent l="19050" t="0" r="0" b="0"/>
            <wp:docPr id="2" name="Рисунок 10" descr="minj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minjust"/>
                    <pic:cNvPicPr>
                      <a:picLocks noChangeAspect="1" noChangeArrowheads="1"/>
                    </pic:cNvPicPr>
                  </pic:nvPicPr>
                  <pic:blipFill>
                    <a:blip r:embed="rId7" cstate="print"/>
                    <a:srcRect/>
                    <a:stretch>
                      <a:fillRect/>
                    </a:stretch>
                  </pic:blipFill>
                  <pic:spPr bwMode="auto">
                    <a:xfrm>
                      <a:off x="0" y="0"/>
                      <a:ext cx="2385695" cy="2553970"/>
                    </a:xfrm>
                    <a:prstGeom prst="rect">
                      <a:avLst/>
                    </a:prstGeom>
                    <a:noFill/>
                    <a:ln w="9525">
                      <a:noFill/>
                      <a:miter lim="800000"/>
                      <a:headEnd/>
                      <a:tailEnd/>
                    </a:ln>
                  </pic:spPr>
                </pic:pic>
              </a:graphicData>
            </a:graphic>
          </wp:inline>
        </w:drawing>
      </w:r>
    </w:p>
    <w:p w:rsidR="004E2386" w:rsidRDefault="004E2386" w:rsidP="004E2386">
      <w:pPr>
        <w:spacing w:line="360" w:lineRule="auto"/>
        <w:rPr>
          <w:sz w:val="28"/>
          <w:szCs w:val="28"/>
        </w:rPr>
      </w:pPr>
    </w:p>
    <w:p w:rsidR="004E2386" w:rsidRDefault="004E2386" w:rsidP="004E2386">
      <w:pPr>
        <w:spacing w:line="360" w:lineRule="auto"/>
        <w:rPr>
          <w:sz w:val="28"/>
          <w:szCs w:val="28"/>
        </w:rPr>
      </w:pPr>
    </w:p>
    <w:p w:rsidR="004E2386" w:rsidRDefault="004E2386" w:rsidP="004E2386">
      <w:pPr>
        <w:spacing w:line="360" w:lineRule="auto"/>
        <w:rPr>
          <w:sz w:val="28"/>
          <w:szCs w:val="28"/>
        </w:rPr>
      </w:pPr>
    </w:p>
    <w:p w:rsidR="004E2386" w:rsidRDefault="004E2386" w:rsidP="004E2386">
      <w:pPr>
        <w:spacing w:line="360" w:lineRule="auto"/>
        <w:jc w:val="center"/>
        <w:rPr>
          <w:sz w:val="28"/>
          <w:szCs w:val="28"/>
        </w:rPr>
      </w:pPr>
      <w:r>
        <w:rPr>
          <w:sz w:val="28"/>
          <w:szCs w:val="28"/>
        </w:rPr>
        <w:t>УПРАВЛЕНИЕ МИНИСТЕРСТВА ЮСТИЦИИ РОССИЙСКОЙ ФЕДЕРАЦИИ</w:t>
      </w:r>
    </w:p>
    <w:p w:rsidR="004E2386" w:rsidRDefault="004E2386" w:rsidP="004E2386">
      <w:pPr>
        <w:spacing w:line="360" w:lineRule="auto"/>
        <w:jc w:val="center"/>
        <w:rPr>
          <w:sz w:val="28"/>
          <w:szCs w:val="28"/>
        </w:rPr>
      </w:pPr>
      <w:r>
        <w:rPr>
          <w:sz w:val="28"/>
          <w:szCs w:val="28"/>
        </w:rPr>
        <w:t>ПО РЕСПУБЛИКЕ АЛТАЙ</w:t>
      </w:r>
    </w:p>
    <w:p w:rsidR="004E2386" w:rsidRDefault="004E2386" w:rsidP="004E2386">
      <w:pPr>
        <w:spacing w:line="360" w:lineRule="auto"/>
        <w:jc w:val="center"/>
        <w:rPr>
          <w:sz w:val="28"/>
          <w:szCs w:val="28"/>
        </w:rPr>
      </w:pPr>
    </w:p>
    <w:p w:rsidR="004E2386" w:rsidRDefault="004E2386" w:rsidP="004E2386">
      <w:pPr>
        <w:spacing w:line="360" w:lineRule="auto"/>
        <w:jc w:val="center"/>
        <w:rPr>
          <w:sz w:val="28"/>
          <w:szCs w:val="28"/>
        </w:rPr>
      </w:pPr>
      <w:r>
        <w:rPr>
          <w:sz w:val="28"/>
          <w:szCs w:val="28"/>
        </w:rPr>
        <w:t>ПРАВОВОЕ ПРОСВЕЩЕНИЕ НАСЕЛЕНИЯ</w:t>
      </w:r>
    </w:p>
    <w:p w:rsidR="00B1631E" w:rsidRDefault="00B1631E" w:rsidP="003E734A">
      <w:pPr>
        <w:shd w:val="clear" w:color="auto" w:fill="FFFFFF"/>
        <w:spacing w:before="100" w:beforeAutospacing="1" w:after="300"/>
        <w:outlineLvl w:val="2"/>
        <w:rPr>
          <w:color w:val="000000"/>
          <w:sz w:val="28"/>
          <w:szCs w:val="28"/>
        </w:rPr>
      </w:pPr>
    </w:p>
    <w:p w:rsidR="00314346" w:rsidRPr="00B93C4F" w:rsidRDefault="00314346" w:rsidP="00314346">
      <w:pPr>
        <w:shd w:val="clear" w:color="auto" w:fill="FFFFFF"/>
        <w:spacing w:after="192" w:line="288" w:lineRule="atLeast"/>
        <w:jc w:val="center"/>
        <w:outlineLvl w:val="0"/>
        <w:rPr>
          <w:b/>
          <w:color w:val="2D2D2D"/>
          <w:kern w:val="36"/>
          <w:sz w:val="28"/>
          <w:szCs w:val="28"/>
        </w:rPr>
      </w:pPr>
      <w:r w:rsidRPr="00C62510">
        <w:rPr>
          <w:b/>
          <w:color w:val="2D2D2D"/>
          <w:kern w:val="36"/>
          <w:sz w:val="28"/>
          <w:szCs w:val="28"/>
        </w:rPr>
        <w:lastRenderedPageBreak/>
        <w:t>«</w:t>
      </w:r>
      <w:r w:rsidRPr="00B93C4F">
        <w:rPr>
          <w:b/>
          <w:color w:val="2D2D2D"/>
          <w:kern w:val="36"/>
          <w:sz w:val="28"/>
          <w:szCs w:val="28"/>
        </w:rPr>
        <w:t>Конфликт интересов на государственной службе. Предотвращение и урегулирование конфликта интересов</w:t>
      </w:r>
      <w:r w:rsidRPr="00C62510">
        <w:rPr>
          <w:b/>
          <w:color w:val="2D2D2D"/>
          <w:kern w:val="36"/>
          <w:sz w:val="28"/>
          <w:szCs w:val="28"/>
        </w:rPr>
        <w:t>»</w:t>
      </w:r>
      <w:r w:rsidRPr="00B93C4F">
        <w:rPr>
          <w:b/>
          <w:color w:val="2D2D2D"/>
          <w:kern w:val="36"/>
          <w:sz w:val="28"/>
          <w:szCs w:val="28"/>
        </w:rPr>
        <w:t>.</w:t>
      </w:r>
    </w:p>
    <w:p w:rsidR="00314346" w:rsidRPr="00B93C4F" w:rsidRDefault="00314346" w:rsidP="00314346">
      <w:pPr>
        <w:shd w:val="clear" w:color="auto" w:fill="FFFFFF"/>
        <w:spacing w:after="288" w:line="288" w:lineRule="atLeast"/>
        <w:ind w:firstLine="709"/>
        <w:rPr>
          <w:color w:val="2D2D2D"/>
          <w:sz w:val="28"/>
          <w:szCs w:val="28"/>
        </w:rPr>
      </w:pPr>
      <w:r w:rsidRPr="00B93C4F">
        <w:rPr>
          <w:color w:val="2D2D2D"/>
          <w:sz w:val="28"/>
          <w:szCs w:val="28"/>
        </w:rPr>
        <w:t xml:space="preserve">Как следует из ст. 10 Федерального закона </w:t>
      </w:r>
      <w:r>
        <w:rPr>
          <w:color w:val="2D2D2D"/>
          <w:sz w:val="28"/>
          <w:szCs w:val="28"/>
        </w:rPr>
        <w:t>от 25 декабря 2008 г. №</w:t>
      </w:r>
      <w:r w:rsidRPr="00B851E2">
        <w:rPr>
          <w:color w:val="2D2D2D"/>
          <w:sz w:val="28"/>
          <w:szCs w:val="28"/>
        </w:rPr>
        <w:t> 273-ФЗ</w:t>
      </w:r>
      <w:r>
        <w:rPr>
          <w:color w:val="2D2D2D"/>
          <w:sz w:val="28"/>
          <w:szCs w:val="28"/>
        </w:rPr>
        <w:t xml:space="preserve"> </w:t>
      </w:r>
      <w:r w:rsidRPr="00B93C4F">
        <w:rPr>
          <w:color w:val="2D2D2D"/>
          <w:sz w:val="28"/>
          <w:szCs w:val="28"/>
        </w:rPr>
        <w:t>«О противодействии коррупции» под конфликтом интересов понимается ситуация, при которой личная заинтересованность (прямая или косвенная) служащего влияет или может повлиять на надлежащее исполнение им должностных обязанностей. При этом может возникнуть противоречие между личными интересами государственного или муниципального служащего и правами и законными интересами граждан, организаций, общества или государства.</w:t>
      </w:r>
    </w:p>
    <w:p w:rsidR="00314346" w:rsidRPr="00B93C4F" w:rsidRDefault="00314346" w:rsidP="00314346">
      <w:pPr>
        <w:shd w:val="clear" w:color="auto" w:fill="FFFFFF"/>
        <w:spacing w:after="288" w:line="288" w:lineRule="atLeast"/>
        <w:ind w:firstLine="708"/>
        <w:rPr>
          <w:color w:val="2D2D2D"/>
          <w:sz w:val="28"/>
          <w:szCs w:val="28"/>
        </w:rPr>
      </w:pPr>
      <w:r w:rsidRPr="00B93C4F">
        <w:rPr>
          <w:color w:val="2D2D2D"/>
          <w:sz w:val="28"/>
          <w:szCs w:val="28"/>
        </w:rPr>
        <w:t xml:space="preserve">Личная заинтересованность - это возможность получить доход (неосновательное обогащение) в денежной либо натуральной форме, в виде материальной выгоды непосредственно для госслужащего, членов его семьи, иных субъектов. </w:t>
      </w:r>
      <w:proofErr w:type="gramStart"/>
      <w:r w:rsidRPr="00B93C4F">
        <w:rPr>
          <w:color w:val="2D2D2D"/>
          <w:sz w:val="28"/>
          <w:szCs w:val="28"/>
        </w:rPr>
        <w:t>К</w:t>
      </w:r>
      <w:proofErr w:type="gramEnd"/>
      <w:r w:rsidRPr="00B93C4F">
        <w:rPr>
          <w:color w:val="2D2D2D"/>
          <w:sz w:val="28"/>
          <w:szCs w:val="28"/>
        </w:rPr>
        <w:t xml:space="preserve"> последним можно отнести друзей, знакомых, иных родственников служащего.</w:t>
      </w:r>
    </w:p>
    <w:p w:rsidR="00314346" w:rsidRPr="00B93C4F" w:rsidRDefault="00314346" w:rsidP="00314346">
      <w:pPr>
        <w:shd w:val="clear" w:color="auto" w:fill="FFFFFF"/>
        <w:spacing w:after="288" w:line="288" w:lineRule="atLeast"/>
        <w:ind w:hanging="360"/>
        <w:rPr>
          <w:color w:val="2D2D2D"/>
          <w:sz w:val="28"/>
          <w:szCs w:val="28"/>
        </w:rPr>
      </w:pPr>
      <w:r w:rsidRPr="00B93C4F">
        <w:rPr>
          <w:color w:val="2D2D2D"/>
          <w:sz w:val="28"/>
          <w:szCs w:val="28"/>
        </w:rPr>
        <w:t xml:space="preserve">      </w:t>
      </w:r>
      <w:r>
        <w:rPr>
          <w:color w:val="2D2D2D"/>
          <w:sz w:val="28"/>
          <w:szCs w:val="28"/>
        </w:rPr>
        <w:tab/>
      </w:r>
      <w:r w:rsidRPr="00B93C4F">
        <w:rPr>
          <w:color w:val="2D2D2D"/>
          <w:sz w:val="28"/>
          <w:szCs w:val="28"/>
        </w:rPr>
        <w:t xml:space="preserve">Аналогичные понятия содержатся и в ст. 19 Федерального закона </w:t>
      </w:r>
      <w:r>
        <w:rPr>
          <w:color w:val="2D2D2D"/>
          <w:sz w:val="28"/>
          <w:szCs w:val="28"/>
        </w:rPr>
        <w:t>от 27 июля 2004 г. №</w:t>
      </w:r>
      <w:r w:rsidRPr="00C62510">
        <w:rPr>
          <w:color w:val="2D2D2D"/>
          <w:sz w:val="28"/>
          <w:szCs w:val="28"/>
        </w:rPr>
        <w:t xml:space="preserve"> 79-ФЗ</w:t>
      </w:r>
      <w:r>
        <w:rPr>
          <w:color w:val="2D2D2D"/>
          <w:sz w:val="28"/>
          <w:szCs w:val="28"/>
        </w:rPr>
        <w:t xml:space="preserve"> </w:t>
      </w:r>
      <w:r w:rsidRPr="00B93C4F">
        <w:rPr>
          <w:color w:val="2D2D2D"/>
          <w:sz w:val="28"/>
          <w:szCs w:val="28"/>
        </w:rPr>
        <w:t xml:space="preserve">«О государственной гражданской службе». Этим законом на служащего возложена обязанность </w:t>
      </w:r>
      <w:proofErr w:type="gramStart"/>
      <w:r w:rsidRPr="00B93C4F">
        <w:rPr>
          <w:color w:val="2D2D2D"/>
          <w:sz w:val="28"/>
          <w:szCs w:val="28"/>
        </w:rPr>
        <w:t>принимать</w:t>
      </w:r>
      <w:proofErr w:type="gramEnd"/>
      <w:r w:rsidRPr="00B93C4F">
        <w:rPr>
          <w:color w:val="2D2D2D"/>
          <w:sz w:val="28"/>
          <w:szCs w:val="28"/>
        </w:rPr>
        <w:t xml:space="preserve"> меры по недопущению любой возможности возникновения конфликта интересов.</w:t>
      </w:r>
    </w:p>
    <w:p w:rsidR="00314346" w:rsidRPr="00B93C4F" w:rsidRDefault="00314346" w:rsidP="00314346">
      <w:pPr>
        <w:shd w:val="clear" w:color="auto" w:fill="FFFFFF"/>
        <w:spacing w:after="288" w:line="288" w:lineRule="atLeast"/>
        <w:ind w:hanging="360"/>
        <w:rPr>
          <w:color w:val="2D2D2D"/>
          <w:sz w:val="28"/>
          <w:szCs w:val="28"/>
        </w:rPr>
      </w:pPr>
      <w:r w:rsidRPr="00B93C4F">
        <w:rPr>
          <w:color w:val="2D2D2D"/>
          <w:sz w:val="28"/>
          <w:szCs w:val="28"/>
        </w:rPr>
        <w:t xml:space="preserve">      </w:t>
      </w:r>
      <w:r>
        <w:rPr>
          <w:color w:val="2D2D2D"/>
          <w:sz w:val="28"/>
          <w:szCs w:val="28"/>
        </w:rPr>
        <w:tab/>
      </w:r>
      <w:r w:rsidRPr="00B93C4F">
        <w:rPr>
          <w:color w:val="2D2D2D"/>
          <w:sz w:val="28"/>
          <w:szCs w:val="28"/>
        </w:rPr>
        <w:t>О возникшем конфликте интересов или о возможности его возникновения служащий обязан в письменной форме уведомить непосредственного руководителя, а также представителя нанимателя.</w:t>
      </w:r>
    </w:p>
    <w:p w:rsidR="00314346" w:rsidRPr="00B93C4F" w:rsidRDefault="00314346" w:rsidP="00314346">
      <w:pPr>
        <w:shd w:val="clear" w:color="auto" w:fill="FFFFFF"/>
        <w:spacing w:after="288" w:line="288" w:lineRule="atLeast"/>
        <w:ind w:hanging="360"/>
        <w:rPr>
          <w:color w:val="2D2D2D"/>
          <w:sz w:val="28"/>
          <w:szCs w:val="28"/>
        </w:rPr>
      </w:pPr>
      <w:r w:rsidRPr="00B93C4F">
        <w:rPr>
          <w:color w:val="2D2D2D"/>
          <w:sz w:val="28"/>
          <w:szCs w:val="28"/>
        </w:rPr>
        <w:t xml:space="preserve">      </w:t>
      </w:r>
      <w:r>
        <w:rPr>
          <w:color w:val="2D2D2D"/>
          <w:sz w:val="28"/>
          <w:szCs w:val="28"/>
        </w:rPr>
        <w:tab/>
      </w:r>
      <w:r w:rsidRPr="00B93C4F">
        <w:rPr>
          <w:color w:val="2D2D2D"/>
          <w:sz w:val="28"/>
          <w:szCs w:val="28"/>
        </w:rPr>
        <w:t>Предотвращение и урегулирование конфликта интересов осуществляются путем отвода или самоотвода служащего в случаях и порядке, предусмотренных законодательством Российской Федерации, а также может состоять в изменении должностного или служебного положения вплоть до отстранения от исполнения должностных (служебных) обязанностей, и (или) в отказе его от выгоды, явившейся причиной возникновения конфликта интересов.</w:t>
      </w:r>
    </w:p>
    <w:p w:rsidR="00314346" w:rsidRPr="00B93C4F" w:rsidRDefault="00314346" w:rsidP="00314346">
      <w:pPr>
        <w:shd w:val="clear" w:color="auto" w:fill="FFFFFF"/>
        <w:spacing w:after="288" w:line="288" w:lineRule="atLeast"/>
        <w:ind w:hanging="644"/>
        <w:rPr>
          <w:color w:val="2D2D2D"/>
          <w:sz w:val="28"/>
          <w:szCs w:val="28"/>
        </w:rPr>
      </w:pPr>
      <w:r w:rsidRPr="00B93C4F">
        <w:rPr>
          <w:color w:val="2D2D2D"/>
          <w:sz w:val="28"/>
          <w:szCs w:val="28"/>
        </w:rPr>
        <w:t xml:space="preserve">      </w:t>
      </w:r>
      <w:r>
        <w:rPr>
          <w:color w:val="2D2D2D"/>
          <w:sz w:val="28"/>
          <w:szCs w:val="28"/>
        </w:rPr>
        <w:tab/>
      </w:r>
      <w:r>
        <w:rPr>
          <w:color w:val="2D2D2D"/>
          <w:sz w:val="28"/>
          <w:szCs w:val="28"/>
        </w:rPr>
        <w:tab/>
      </w:r>
      <w:r w:rsidRPr="00B93C4F">
        <w:rPr>
          <w:color w:val="2D2D2D"/>
          <w:sz w:val="28"/>
          <w:szCs w:val="28"/>
        </w:rPr>
        <w:t>Представитель нанимателя, если ему с</w:t>
      </w:r>
      <w:r>
        <w:rPr>
          <w:color w:val="2D2D2D"/>
          <w:sz w:val="28"/>
          <w:szCs w:val="28"/>
        </w:rPr>
        <w:t xml:space="preserve">тало известно о возникновении у </w:t>
      </w:r>
      <w:r w:rsidRPr="00B93C4F">
        <w:rPr>
          <w:color w:val="2D2D2D"/>
          <w:sz w:val="28"/>
          <w:szCs w:val="28"/>
        </w:rPr>
        <w:t>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такого конфликта.</w:t>
      </w:r>
    </w:p>
    <w:p w:rsidR="00314346" w:rsidRPr="00B93C4F" w:rsidRDefault="00314346" w:rsidP="00314346">
      <w:pPr>
        <w:shd w:val="clear" w:color="auto" w:fill="FFFFFF"/>
        <w:spacing w:after="288" w:line="288" w:lineRule="atLeast"/>
        <w:ind w:hanging="360"/>
        <w:rPr>
          <w:color w:val="2D2D2D"/>
          <w:sz w:val="28"/>
          <w:szCs w:val="28"/>
        </w:rPr>
      </w:pPr>
      <w:r w:rsidRPr="00B93C4F">
        <w:rPr>
          <w:color w:val="2D2D2D"/>
          <w:sz w:val="28"/>
          <w:szCs w:val="28"/>
        </w:rPr>
        <w:t xml:space="preserve">      </w:t>
      </w:r>
      <w:r>
        <w:rPr>
          <w:color w:val="2D2D2D"/>
          <w:sz w:val="28"/>
          <w:szCs w:val="28"/>
        </w:rPr>
        <w:tab/>
      </w:r>
      <w:r w:rsidRPr="00B93C4F">
        <w:rPr>
          <w:color w:val="2D2D2D"/>
          <w:sz w:val="28"/>
          <w:szCs w:val="28"/>
        </w:rPr>
        <w:t>Под указанные определения конфликта интересов попадает множество конкретных ситуаций, в которых служащий может оказаться в процессе исполнения должностных обязанностей. Учитывая разнообразие частных интересов, составить исчерпывающий перечень таких ситуаций не представляется возможным.</w:t>
      </w:r>
    </w:p>
    <w:p w:rsidR="00314346" w:rsidRPr="00B93C4F" w:rsidRDefault="00314346" w:rsidP="00314346">
      <w:pPr>
        <w:shd w:val="clear" w:color="auto" w:fill="FFFFFF"/>
        <w:spacing w:after="288" w:line="288" w:lineRule="atLeast"/>
        <w:rPr>
          <w:color w:val="2D2D2D"/>
          <w:sz w:val="28"/>
          <w:szCs w:val="28"/>
        </w:rPr>
      </w:pPr>
      <w:r w:rsidRPr="00B93C4F">
        <w:rPr>
          <w:color w:val="2D2D2D"/>
          <w:sz w:val="28"/>
          <w:szCs w:val="28"/>
        </w:rPr>
        <w:t xml:space="preserve">      </w:t>
      </w:r>
      <w:r>
        <w:rPr>
          <w:color w:val="2D2D2D"/>
          <w:sz w:val="28"/>
          <w:szCs w:val="28"/>
        </w:rPr>
        <w:tab/>
      </w:r>
      <w:r w:rsidRPr="00B93C4F">
        <w:rPr>
          <w:color w:val="2D2D2D"/>
          <w:sz w:val="28"/>
          <w:szCs w:val="28"/>
        </w:rPr>
        <w:t>Тем не менее</w:t>
      </w:r>
      <w:r>
        <w:rPr>
          <w:color w:val="2D2D2D"/>
          <w:sz w:val="28"/>
          <w:szCs w:val="28"/>
        </w:rPr>
        <w:t>,</w:t>
      </w:r>
      <w:r w:rsidRPr="00B93C4F">
        <w:rPr>
          <w:color w:val="2D2D2D"/>
          <w:sz w:val="28"/>
          <w:szCs w:val="28"/>
        </w:rPr>
        <w:t xml:space="preserve"> можно выделить ряд ключевых «областей регулирования», в которых возникновение конфликта интересов является наиболее вероятным. Среди них:</w:t>
      </w:r>
    </w:p>
    <w:p w:rsidR="00314346" w:rsidRPr="00B93C4F" w:rsidRDefault="00314346" w:rsidP="00314346">
      <w:pPr>
        <w:shd w:val="clear" w:color="auto" w:fill="FFFFFF"/>
        <w:spacing w:after="288" w:line="288" w:lineRule="atLeast"/>
        <w:ind w:firstLine="708"/>
        <w:rPr>
          <w:color w:val="2D2D2D"/>
          <w:sz w:val="28"/>
          <w:szCs w:val="28"/>
        </w:rPr>
      </w:pPr>
      <w:r w:rsidRPr="00B93C4F">
        <w:rPr>
          <w:color w:val="2D2D2D"/>
          <w:sz w:val="28"/>
          <w:szCs w:val="28"/>
        </w:rPr>
        <w:t>- выполнение отдельных функций государственного управления в отношении родственников и (или) лиц, с которыми связана личная заинтересованность государственного служащего;</w:t>
      </w:r>
    </w:p>
    <w:p w:rsidR="00314346" w:rsidRPr="00B93C4F" w:rsidRDefault="00314346" w:rsidP="00314346">
      <w:pPr>
        <w:shd w:val="clear" w:color="auto" w:fill="FFFFFF"/>
        <w:spacing w:after="288" w:line="288" w:lineRule="atLeast"/>
        <w:ind w:left="-360" w:firstLine="1068"/>
        <w:rPr>
          <w:color w:val="2D2D2D"/>
          <w:sz w:val="28"/>
          <w:szCs w:val="28"/>
        </w:rPr>
      </w:pPr>
      <w:r w:rsidRPr="00B93C4F">
        <w:rPr>
          <w:color w:val="2D2D2D"/>
          <w:sz w:val="28"/>
          <w:szCs w:val="28"/>
        </w:rPr>
        <w:t>- выполнение иной оплачиваемой работы;</w:t>
      </w:r>
    </w:p>
    <w:p w:rsidR="00314346" w:rsidRPr="00B93C4F" w:rsidRDefault="00314346" w:rsidP="00314346">
      <w:pPr>
        <w:shd w:val="clear" w:color="auto" w:fill="FFFFFF"/>
        <w:spacing w:after="288" w:line="288" w:lineRule="atLeast"/>
        <w:ind w:left="-360" w:firstLine="1068"/>
        <w:rPr>
          <w:color w:val="2D2D2D"/>
          <w:sz w:val="28"/>
          <w:szCs w:val="28"/>
        </w:rPr>
      </w:pPr>
      <w:r w:rsidRPr="00B93C4F">
        <w:rPr>
          <w:color w:val="2D2D2D"/>
          <w:sz w:val="28"/>
          <w:szCs w:val="28"/>
        </w:rPr>
        <w:t>- владение ценными бумагами, банковскими вкладами;</w:t>
      </w:r>
    </w:p>
    <w:p w:rsidR="00314346" w:rsidRPr="00B93C4F" w:rsidRDefault="00314346" w:rsidP="00314346">
      <w:pPr>
        <w:shd w:val="clear" w:color="auto" w:fill="FFFFFF"/>
        <w:spacing w:after="288" w:line="288" w:lineRule="atLeast"/>
        <w:ind w:left="-360" w:firstLine="1068"/>
        <w:rPr>
          <w:color w:val="2D2D2D"/>
          <w:sz w:val="28"/>
          <w:szCs w:val="28"/>
        </w:rPr>
      </w:pPr>
      <w:r w:rsidRPr="00B93C4F">
        <w:rPr>
          <w:color w:val="2D2D2D"/>
          <w:sz w:val="28"/>
          <w:szCs w:val="28"/>
        </w:rPr>
        <w:t>- получение подарков и услуг;</w:t>
      </w:r>
    </w:p>
    <w:p w:rsidR="00314346" w:rsidRPr="00B93C4F" w:rsidRDefault="00314346" w:rsidP="00314346">
      <w:pPr>
        <w:shd w:val="clear" w:color="auto" w:fill="FFFFFF"/>
        <w:spacing w:after="288" w:line="288" w:lineRule="atLeast"/>
        <w:ind w:left="-360" w:firstLine="1068"/>
        <w:rPr>
          <w:color w:val="2D2D2D"/>
          <w:sz w:val="28"/>
          <w:szCs w:val="28"/>
        </w:rPr>
      </w:pPr>
      <w:r w:rsidRPr="00B93C4F">
        <w:rPr>
          <w:color w:val="2D2D2D"/>
          <w:sz w:val="28"/>
          <w:szCs w:val="28"/>
        </w:rPr>
        <w:t>- имущественные обязательства и судебные разбирательства;</w:t>
      </w:r>
    </w:p>
    <w:p w:rsidR="00314346" w:rsidRPr="00B93C4F" w:rsidRDefault="00314346" w:rsidP="00314346">
      <w:pPr>
        <w:shd w:val="clear" w:color="auto" w:fill="FFFFFF"/>
        <w:spacing w:after="288" w:line="288" w:lineRule="atLeast"/>
        <w:ind w:firstLine="708"/>
        <w:rPr>
          <w:color w:val="2D2D2D"/>
          <w:sz w:val="28"/>
          <w:szCs w:val="28"/>
        </w:rPr>
      </w:pPr>
      <w:r w:rsidRPr="00B93C4F">
        <w:rPr>
          <w:color w:val="2D2D2D"/>
          <w:sz w:val="28"/>
          <w:szCs w:val="28"/>
        </w:rPr>
        <w:t>- взаимодействие с бывшим работодателем и трудоустройство после увольнения с государственной службы;</w:t>
      </w:r>
    </w:p>
    <w:p w:rsidR="00314346" w:rsidRPr="00B93C4F" w:rsidRDefault="00314346" w:rsidP="00314346">
      <w:pPr>
        <w:shd w:val="clear" w:color="auto" w:fill="FFFFFF"/>
        <w:spacing w:after="288" w:line="288" w:lineRule="atLeast"/>
        <w:ind w:left="-360" w:firstLine="1068"/>
        <w:rPr>
          <w:color w:val="2D2D2D"/>
          <w:sz w:val="28"/>
          <w:szCs w:val="28"/>
        </w:rPr>
      </w:pPr>
      <w:r w:rsidRPr="00B93C4F">
        <w:rPr>
          <w:color w:val="2D2D2D"/>
          <w:sz w:val="28"/>
          <w:szCs w:val="28"/>
        </w:rPr>
        <w:t>- явное нарушение установленных запретов.</w:t>
      </w:r>
    </w:p>
    <w:p w:rsidR="00314346" w:rsidRPr="00314346" w:rsidRDefault="00314346" w:rsidP="00314346">
      <w:pPr>
        <w:shd w:val="clear" w:color="auto" w:fill="FFFFFF"/>
        <w:spacing w:after="288" w:line="288" w:lineRule="atLeast"/>
        <w:rPr>
          <w:color w:val="2D2D2D"/>
          <w:sz w:val="28"/>
          <w:szCs w:val="28"/>
        </w:rPr>
      </w:pPr>
      <w:r w:rsidRPr="00B93C4F">
        <w:rPr>
          <w:color w:val="2D2D2D"/>
          <w:sz w:val="28"/>
          <w:szCs w:val="28"/>
        </w:rPr>
        <w:t xml:space="preserve">      </w:t>
      </w:r>
      <w:r>
        <w:rPr>
          <w:color w:val="2D2D2D"/>
          <w:sz w:val="28"/>
          <w:szCs w:val="28"/>
        </w:rPr>
        <w:tab/>
      </w:r>
      <w:r w:rsidRPr="00B93C4F">
        <w:rPr>
          <w:color w:val="2D2D2D"/>
          <w:sz w:val="28"/>
          <w:szCs w:val="28"/>
        </w:rPr>
        <w:t>Непринятие служащим, а также руководителем, которому стало известно о наличии у подчиненного личной заинтересованности, которая приводит или может привести к конфликту интересов, мер по его предотвращению и (или) урегулированию является правонарушением, влекущим увольнение в связи с утратой доверия. </w:t>
      </w:r>
    </w:p>
    <w:p w:rsidR="00314346" w:rsidRPr="00B1631E" w:rsidRDefault="00314346" w:rsidP="00314346">
      <w:pPr>
        <w:pStyle w:val="ab"/>
        <w:shd w:val="clear" w:color="auto" w:fill="FFFFFF"/>
        <w:spacing w:before="0" w:beforeAutospacing="0" w:after="0" w:afterAutospacing="0" w:line="360" w:lineRule="auto"/>
        <w:ind w:firstLine="567"/>
        <w:jc w:val="right"/>
        <w:textAlignment w:val="baseline"/>
        <w:rPr>
          <w:sz w:val="28"/>
          <w:szCs w:val="28"/>
        </w:rPr>
      </w:pPr>
      <w:r w:rsidRPr="00B1631E">
        <w:rPr>
          <w:sz w:val="28"/>
          <w:szCs w:val="28"/>
        </w:rPr>
        <w:t>Управление Минюста России по Республике Алтай</w:t>
      </w:r>
    </w:p>
    <w:p w:rsidR="00314346" w:rsidRPr="00B1631E" w:rsidRDefault="00314346" w:rsidP="00314346">
      <w:pPr>
        <w:tabs>
          <w:tab w:val="left" w:pos="0"/>
        </w:tabs>
        <w:spacing w:after="0" w:line="360" w:lineRule="auto"/>
        <w:contextualSpacing/>
        <w:jc w:val="right"/>
        <w:rPr>
          <w:rFonts w:eastAsiaTheme="minorHAnsi"/>
          <w:sz w:val="28"/>
          <w:szCs w:val="28"/>
        </w:rPr>
      </w:pPr>
      <w:r>
        <w:rPr>
          <w:sz w:val="28"/>
          <w:szCs w:val="28"/>
        </w:rPr>
        <w:t>28.01.2019</w:t>
      </w:r>
    </w:p>
    <w:sectPr w:rsidR="00314346" w:rsidRPr="00B1631E" w:rsidSect="0063232F">
      <w:headerReference w:type="default" r:id="rId8"/>
      <w:pgSz w:w="11906" w:h="16838" w:code="9"/>
      <w:pgMar w:top="567" w:right="1134" w:bottom="1134" w:left="1134" w:header="39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0FA" w:rsidRDefault="00C540FA" w:rsidP="001A41B4">
      <w:pPr>
        <w:spacing w:after="0"/>
      </w:pPr>
      <w:r>
        <w:separator/>
      </w:r>
    </w:p>
  </w:endnote>
  <w:endnote w:type="continuationSeparator" w:id="0">
    <w:p w:rsidR="00C540FA" w:rsidRDefault="00C540FA" w:rsidP="001A41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0FA" w:rsidRDefault="00C540FA" w:rsidP="001A41B4">
      <w:pPr>
        <w:spacing w:after="0"/>
      </w:pPr>
      <w:r>
        <w:separator/>
      </w:r>
    </w:p>
  </w:footnote>
  <w:footnote w:type="continuationSeparator" w:id="0">
    <w:p w:rsidR="00C540FA" w:rsidRDefault="00C540FA" w:rsidP="001A41B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284" w:rsidRDefault="003D7284">
    <w:pPr>
      <w:pStyle w:val="a5"/>
      <w:jc w:val="center"/>
    </w:pPr>
  </w:p>
  <w:p w:rsidR="003D7284" w:rsidRDefault="003D728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1E12"/>
    <w:multiLevelType w:val="hybridMultilevel"/>
    <w:tmpl w:val="893A0480"/>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C154F3"/>
    <w:multiLevelType w:val="hybridMultilevel"/>
    <w:tmpl w:val="A7EEBE1E"/>
    <w:lvl w:ilvl="0" w:tplc="0F34B196">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CA7D98"/>
    <w:multiLevelType w:val="hybridMultilevel"/>
    <w:tmpl w:val="235E441E"/>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4945D8"/>
    <w:multiLevelType w:val="hybridMultilevel"/>
    <w:tmpl w:val="68B68EF2"/>
    <w:lvl w:ilvl="0" w:tplc="32961948">
      <w:start w:val="1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4762F7"/>
    <w:multiLevelType w:val="hybridMultilevel"/>
    <w:tmpl w:val="E306FE52"/>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25FD8"/>
    <w:multiLevelType w:val="hybridMultilevel"/>
    <w:tmpl w:val="4E020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6748C5"/>
    <w:multiLevelType w:val="hybridMultilevel"/>
    <w:tmpl w:val="2FE0F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2186B41"/>
    <w:multiLevelType w:val="hybridMultilevel"/>
    <w:tmpl w:val="25941C82"/>
    <w:lvl w:ilvl="0" w:tplc="EC344FF0">
      <w:start w:val="15"/>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38C30B5"/>
    <w:multiLevelType w:val="hybridMultilevel"/>
    <w:tmpl w:val="7E7A93B0"/>
    <w:lvl w:ilvl="0" w:tplc="868051C6">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BA461E"/>
    <w:multiLevelType w:val="hybridMultilevel"/>
    <w:tmpl w:val="7CE62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603AD9"/>
    <w:multiLevelType w:val="hybridMultilevel"/>
    <w:tmpl w:val="A7EEBE1E"/>
    <w:lvl w:ilvl="0" w:tplc="0F34B196">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9475A5"/>
    <w:multiLevelType w:val="hybridMultilevel"/>
    <w:tmpl w:val="DC182652"/>
    <w:lvl w:ilvl="0" w:tplc="9F725F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93686"/>
    <w:multiLevelType w:val="hybridMultilevel"/>
    <w:tmpl w:val="C8A04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B83092"/>
    <w:multiLevelType w:val="hybridMultilevel"/>
    <w:tmpl w:val="2FE0F6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BE84AC8"/>
    <w:multiLevelType w:val="hybridMultilevel"/>
    <w:tmpl w:val="2264B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353088"/>
    <w:multiLevelType w:val="hybridMultilevel"/>
    <w:tmpl w:val="04C2D440"/>
    <w:lvl w:ilvl="0" w:tplc="1382B602">
      <w:start w:val="2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2"/>
  </w:num>
  <w:num w:numId="3">
    <w:abstractNumId w:val="11"/>
  </w:num>
  <w:num w:numId="4">
    <w:abstractNumId w:val="2"/>
  </w:num>
  <w:num w:numId="5">
    <w:abstractNumId w:val="0"/>
  </w:num>
  <w:num w:numId="6">
    <w:abstractNumId w:val="4"/>
  </w:num>
  <w:num w:numId="7">
    <w:abstractNumId w:val="13"/>
  </w:num>
  <w:num w:numId="8">
    <w:abstractNumId w:val="6"/>
  </w:num>
  <w:num w:numId="9">
    <w:abstractNumId w:val="14"/>
  </w:num>
  <w:num w:numId="10">
    <w:abstractNumId w:val="1"/>
  </w:num>
  <w:num w:numId="11">
    <w:abstractNumId w:val="10"/>
  </w:num>
  <w:num w:numId="12">
    <w:abstractNumId w:val="8"/>
  </w:num>
  <w:num w:numId="13">
    <w:abstractNumId w:val="3"/>
  </w:num>
  <w:num w:numId="14">
    <w:abstractNumId w:val="15"/>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81885"/>
    <w:rsid w:val="00003085"/>
    <w:rsid w:val="00007AC4"/>
    <w:rsid w:val="00007BA3"/>
    <w:rsid w:val="0001039F"/>
    <w:rsid w:val="00013773"/>
    <w:rsid w:val="000274B7"/>
    <w:rsid w:val="00030FE1"/>
    <w:rsid w:val="000310E3"/>
    <w:rsid w:val="0003200F"/>
    <w:rsid w:val="000332D4"/>
    <w:rsid w:val="0003773E"/>
    <w:rsid w:val="0004479B"/>
    <w:rsid w:val="000527F5"/>
    <w:rsid w:val="00064A32"/>
    <w:rsid w:val="00065222"/>
    <w:rsid w:val="00065748"/>
    <w:rsid w:val="000912E4"/>
    <w:rsid w:val="000933B0"/>
    <w:rsid w:val="000934A8"/>
    <w:rsid w:val="00097AC9"/>
    <w:rsid w:val="000C1BB5"/>
    <w:rsid w:val="000D0AE6"/>
    <w:rsid w:val="000D5426"/>
    <w:rsid w:val="000F1719"/>
    <w:rsid w:val="000F5FBF"/>
    <w:rsid w:val="000F64BC"/>
    <w:rsid w:val="00101E83"/>
    <w:rsid w:val="00104B75"/>
    <w:rsid w:val="001108FC"/>
    <w:rsid w:val="0011616E"/>
    <w:rsid w:val="0012425B"/>
    <w:rsid w:val="001243E6"/>
    <w:rsid w:val="00132859"/>
    <w:rsid w:val="001466A5"/>
    <w:rsid w:val="00156F43"/>
    <w:rsid w:val="00166DAD"/>
    <w:rsid w:val="0017053F"/>
    <w:rsid w:val="0018194A"/>
    <w:rsid w:val="00181E8C"/>
    <w:rsid w:val="00185558"/>
    <w:rsid w:val="00186B02"/>
    <w:rsid w:val="00191DB2"/>
    <w:rsid w:val="001A41B4"/>
    <w:rsid w:val="001B30ED"/>
    <w:rsid w:val="001C6E9A"/>
    <w:rsid w:val="001D6306"/>
    <w:rsid w:val="001D6B0F"/>
    <w:rsid w:val="001E17F8"/>
    <w:rsid w:val="001F0D98"/>
    <w:rsid w:val="00202D4F"/>
    <w:rsid w:val="00205D5D"/>
    <w:rsid w:val="00206057"/>
    <w:rsid w:val="00226AE2"/>
    <w:rsid w:val="0022786B"/>
    <w:rsid w:val="00232A96"/>
    <w:rsid w:val="00234388"/>
    <w:rsid w:val="00234A20"/>
    <w:rsid w:val="002433A6"/>
    <w:rsid w:val="00246A76"/>
    <w:rsid w:val="00252751"/>
    <w:rsid w:val="002641EA"/>
    <w:rsid w:val="00270C68"/>
    <w:rsid w:val="00272007"/>
    <w:rsid w:val="00275D89"/>
    <w:rsid w:val="002818C3"/>
    <w:rsid w:val="00286C29"/>
    <w:rsid w:val="00294532"/>
    <w:rsid w:val="002C0E17"/>
    <w:rsid w:val="002C134B"/>
    <w:rsid w:val="002C275E"/>
    <w:rsid w:val="002C7AF7"/>
    <w:rsid w:val="002F6173"/>
    <w:rsid w:val="003121FB"/>
    <w:rsid w:val="00314346"/>
    <w:rsid w:val="003242C9"/>
    <w:rsid w:val="003255CB"/>
    <w:rsid w:val="00333EBA"/>
    <w:rsid w:val="00343BAB"/>
    <w:rsid w:val="0035723B"/>
    <w:rsid w:val="00374FBF"/>
    <w:rsid w:val="003855FC"/>
    <w:rsid w:val="00396AEC"/>
    <w:rsid w:val="003A039C"/>
    <w:rsid w:val="003A2C2F"/>
    <w:rsid w:val="003B28A9"/>
    <w:rsid w:val="003B2FB5"/>
    <w:rsid w:val="003B38E3"/>
    <w:rsid w:val="003B7BAF"/>
    <w:rsid w:val="003C3607"/>
    <w:rsid w:val="003C794E"/>
    <w:rsid w:val="003D5FEB"/>
    <w:rsid w:val="003D7284"/>
    <w:rsid w:val="003E22CE"/>
    <w:rsid w:val="003E2897"/>
    <w:rsid w:val="003E48B2"/>
    <w:rsid w:val="003E734A"/>
    <w:rsid w:val="003F1D35"/>
    <w:rsid w:val="00404687"/>
    <w:rsid w:val="0041280A"/>
    <w:rsid w:val="004221D4"/>
    <w:rsid w:val="00424C39"/>
    <w:rsid w:val="0045316B"/>
    <w:rsid w:val="004531F2"/>
    <w:rsid w:val="00456C42"/>
    <w:rsid w:val="0047464A"/>
    <w:rsid w:val="0047521B"/>
    <w:rsid w:val="00476935"/>
    <w:rsid w:val="00490939"/>
    <w:rsid w:val="0049230A"/>
    <w:rsid w:val="004A5B8A"/>
    <w:rsid w:val="004A7E8C"/>
    <w:rsid w:val="004B5C7F"/>
    <w:rsid w:val="004C239B"/>
    <w:rsid w:val="004C2C5C"/>
    <w:rsid w:val="004E2386"/>
    <w:rsid w:val="004E3A7F"/>
    <w:rsid w:val="004E7A0B"/>
    <w:rsid w:val="004F25F3"/>
    <w:rsid w:val="0050489C"/>
    <w:rsid w:val="005064A6"/>
    <w:rsid w:val="0050747E"/>
    <w:rsid w:val="0051145B"/>
    <w:rsid w:val="00512156"/>
    <w:rsid w:val="0051751C"/>
    <w:rsid w:val="005219A2"/>
    <w:rsid w:val="00523DDA"/>
    <w:rsid w:val="005259CF"/>
    <w:rsid w:val="0053488C"/>
    <w:rsid w:val="00543C29"/>
    <w:rsid w:val="00552687"/>
    <w:rsid w:val="005579E9"/>
    <w:rsid w:val="00560AB1"/>
    <w:rsid w:val="00582096"/>
    <w:rsid w:val="00582D94"/>
    <w:rsid w:val="00595BD7"/>
    <w:rsid w:val="005964C3"/>
    <w:rsid w:val="005E23AB"/>
    <w:rsid w:val="005E358A"/>
    <w:rsid w:val="005E4180"/>
    <w:rsid w:val="005E7B53"/>
    <w:rsid w:val="005F3043"/>
    <w:rsid w:val="005F72EB"/>
    <w:rsid w:val="0060180A"/>
    <w:rsid w:val="00603163"/>
    <w:rsid w:val="006039D2"/>
    <w:rsid w:val="00607746"/>
    <w:rsid w:val="006271E7"/>
    <w:rsid w:val="0063232F"/>
    <w:rsid w:val="00667493"/>
    <w:rsid w:val="0067011C"/>
    <w:rsid w:val="00680692"/>
    <w:rsid w:val="00696B9C"/>
    <w:rsid w:val="006B4EAC"/>
    <w:rsid w:val="006C11B8"/>
    <w:rsid w:val="006C3B0C"/>
    <w:rsid w:val="006C68D8"/>
    <w:rsid w:val="006D1C66"/>
    <w:rsid w:val="006E30C3"/>
    <w:rsid w:val="006E4633"/>
    <w:rsid w:val="007044F2"/>
    <w:rsid w:val="00704931"/>
    <w:rsid w:val="00720718"/>
    <w:rsid w:val="0072696B"/>
    <w:rsid w:val="00727BB1"/>
    <w:rsid w:val="00736DF0"/>
    <w:rsid w:val="00753046"/>
    <w:rsid w:val="0075371B"/>
    <w:rsid w:val="00772AD2"/>
    <w:rsid w:val="007737BA"/>
    <w:rsid w:val="00780345"/>
    <w:rsid w:val="0078086B"/>
    <w:rsid w:val="007848C0"/>
    <w:rsid w:val="00787871"/>
    <w:rsid w:val="007C6B23"/>
    <w:rsid w:val="007D2697"/>
    <w:rsid w:val="007D6EC1"/>
    <w:rsid w:val="007E2C06"/>
    <w:rsid w:val="007E5C37"/>
    <w:rsid w:val="007F73B8"/>
    <w:rsid w:val="007F799D"/>
    <w:rsid w:val="00803E3D"/>
    <w:rsid w:val="00811325"/>
    <w:rsid w:val="00814E5C"/>
    <w:rsid w:val="00816979"/>
    <w:rsid w:val="008201A8"/>
    <w:rsid w:val="00822349"/>
    <w:rsid w:val="008255F3"/>
    <w:rsid w:val="008475FC"/>
    <w:rsid w:val="00851324"/>
    <w:rsid w:val="00855BFD"/>
    <w:rsid w:val="008622D8"/>
    <w:rsid w:val="00864AFB"/>
    <w:rsid w:val="00872977"/>
    <w:rsid w:val="0089103F"/>
    <w:rsid w:val="008947F0"/>
    <w:rsid w:val="0089735C"/>
    <w:rsid w:val="008A0BC6"/>
    <w:rsid w:val="008B3C09"/>
    <w:rsid w:val="008B3FBA"/>
    <w:rsid w:val="008B57D9"/>
    <w:rsid w:val="008C2673"/>
    <w:rsid w:val="008D4DDB"/>
    <w:rsid w:val="008E306E"/>
    <w:rsid w:val="0090542E"/>
    <w:rsid w:val="0094051D"/>
    <w:rsid w:val="00947475"/>
    <w:rsid w:val="00950F80"/>
    <w:rsid w:val="009620CB"/>
    <w:rsid w:val="00963333"/>
    <w:rsid w:val="009842C0"/>
    <w:rsid w:val="009A4A8C"/>
    <w:rsid w:val="009C479A"/>
    <w:rsid w:val="009D6CAF"/>
    <w:rsid w:val="00A231C9"/>
    <w:rsid w:val="00A51EB3"/>
    <w:rsid w:val="00A54BD2"/>
    <w:rsid w:val="00A6479B"/>
    <w:rsid w:val="00A71CF1"/>
    <w:rsid w:val="00A86197"/>
    <w:rsid w:val="00A94769"/>
    <w:rsid w:val="00AA234E"/>
    <w:rsid w:val="00AA2ACE"/>
    <w:rsid w:val="00AA64D3"/>
    <w:rsid w:val="00AA686C"/>
    <w:rsid w:val="00AB164D"/>
    <w:rsid w:val="00AB5EA4"/>
    <w:rsid w:val="00AB615B"/>
    <w:rsid w:val="00AB7B7A"/>
    <w:rsid w:val="00AD24F7"/>
    <w:rsid w:val="00AE4AB0"/>
    <w:rsid w:val="00AE6DDD"/>
    <w:rsid w:val="00AF0457"/>
    <w:rsid w:val="00AF1370"/>
    <w:rsid w:val="00AF757A"/>
    <w:rsid w:val="00B02DF9"/>
    <w:rsid w:val="00B049EF"/>
    <w:rsid w:val="00B1631E"/>
    <w:rsid w:val="00B17A00"/>
    <w:rsid w:val="00B24674"/>
    <w:rsid w:val="00B25D6C"/>
    <w:rsid w:val="00B33512"/>
    <w:rsid w:val="00B4071C"/>
    <w:rsid w:val="00B46B19"/>
    <w:rsid w:val="00B470E6"/>
    <w:rsid w:val="00B57C0D"/>
    <w:rsid w:val="00B81217"/>
    <w:rsid w:val="00B872DA"/>
    <w:rsid w:val="00B8782A"/>
    <w:rsid w:val="00B94E73"/>
    <w:rsid w:val="00B950E6"/>
    <w:rsid w:val="00B95D96"/>
    <w:rsid w:val="00BE12CE"/>
    <w:rsid w:val="00BE6DBF"/>
    <w:rsid w:val="00BF27B8"/>
    <w:rsid w:val="00BF51B6"/>
    <w:rsid w:val="00BF6CEB"/>
    <w:rsid w:val="00C0591B"/>
    <w:rsid w:val="00C216B4"/>
    <w:rsid w:val="00C230C2"/>
    <w:rsid w:val="00C243C3"/>
    <w:rsid w:val="00C26C42"/>
    <w:rsid w:val="00C3182C"/>
    <w:rsid w:val="00C325DD"/>
    <w:rsid w:val="00C47C6B"/>
    <w:rsid w:val="00C540FA"/>
    <w:rsid w:val="00C61A29"/>
    <w:rsid w:val="00C704C3"/>
    <w:rsid w:val="00C75002"/>
    <w:rsid w:val="00C779C3"/>
    <w:rsid w:val="00C8298C"/>
    <w:rsid w:val="00C94016"/>
    <w:rsid w:val="00C951A4"/>
    <w:rsid w:val="00CA34B4"/>
    <w:rsid w:val="00CA577A"/>
    <w:rsid w:val="00CB08F3"/>
    <w:rsid w:val="00CB0A79"/>
    <w:rsid w:val="00CB5C79"/>
    <w:rsid w:val="00CD047E"/>
    <w:rsid w:val="00CE4112"/>
    <w:rsid w:val="00CE69FF"/>
    <w:rsid w:val="00CE78D1"/>
    <w:rsid w:val="00CF4F61"/>
    <w:rsid w:val="00D11EF8"/>
    <w:rsid w:val="00D2689E"/>
    <w:rsid w:val="00D26E6D"/>
    <w:rsid w:val="00D31E59"/>
    <w:rsid w:val="00D360B2"/>
    <w:rsid w:val="00D448DD"/>
    <w:rsid w:val="00D55196"/>
    <w:rsid w:val="00D64D3E"/>
    <w:rsid w:val="00D822DB"/>
    <w:rsid w:val="00D86167"/>
    <w:rsid w:val="00D90703"/>
    <w:rsid w:val="00D94C75"/>
    <w:rsid w:val="00DB4ED7"/>
    <w:rsid w:val="00DD28D4"/>
    <w:rsid w:val="00DE02A0"/>
    <w:rsid w:val="00DE0587"/>
    <w:rsid w:val="00DF0F6D"/>
    <w:rsid w:val="00DF16F4"/>
    <w:rsid w:val="00DF5DE7"/>
    <w:rsid w:val="00E04401"/>
    <w:rsid w:val="00E13FA5"/>
    <w:rsid w:val="00E148B2"/>
    <w:rsid w:val="00E26F97"/>
    <w:rsid w:val="00E43A6C"/>
    <w:rsid w:val="00E5218B"/>
    <w:rsid w:val="00E619EE"/>
    <w:rsid w:val="00E65687"/>
    <w:rsid w:val="00E7672A"/>
    <w:rsid w:val="00E80718"/>
    <w:rsid w:val="00E81885"/>
    <w:rsid w:val="00E828FF"/>
    <w:rsid w:val="00E9230F"/>
    <w:rsid w:val="00E92AD0"/>
    <w:rsid w:val="00EB6D79"/>
    <w:rsid w:val="00ED2B7C"/>
    <w:rsid w:val="00EE30CA"/>
    <w:rsid w:val="00EE5633"/>
    <w:rsid w:val="00EF252F"/>
    <w:rsid w:val="00EF4C9B"/>
    <w:rsid w:val="00EF700B"/>
    <w:rsid w:val="00F01ADD"/>
    <w:rsid w:val="00F03E5C"/>
    <w:rsid w:val="00F146E2"/>
    <w:rsid w:val="00F152AA"/>
    <w:rsid w:val="00F17966"/>
    <w:rsid w:val="00F4295E"/>
    <w:rsid w:val="00F44E19"/>
    <w:rsid w:val="00F520CB"/>
    <w:rsid w:val="00F61E0E"/>
    <w:rsid w:val="00F65394"/>
    <w:rsid w:val="00F86CF6"/>
    <w:rsid w:val="00F912B2"/>
    <w:rsid w:val="00F94993"/>
    <w:rsid w:val="00FA118E"/>
    <w:rsid w:val="00FA44B1"/>
    <w:rsid w:val="00FA77D0"/>
    <w:rsid w:val="00FC0B60"/>
    <w:rsid w:val="00FC1153"/>
    <w:rsid w:val="00FC3C52"/>
    <w:rsid w:val="00FC3E4E"/>
    <w:rsid w:val="00FC66F9"/>
    <w:rsid w:val="00FE0E99"/>
    <w:rsid w:val="00FE570C"/>
    <w:rsid w:val="00FF5646"/>
    <w:rsid w:val="00FF6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885"/>
    <w:pPr>
      <w:overflowPunct w:val="0"/>
      <w:autoSpaceDE w:val="0"/>
      <w:autoSpaceDN w:val="0"/>
      <w:adjustRightInd w:val="0"/>
      <w:spacing w:after="60" w:line="240" w:lineRule="auto"/>
      <w:jc w:val="both"/>
    </w:pPr>
    <w:rPr>
      <w:rFonts w:ascii="Times New Roman" w:eastAsia="Times New Roman" w:hAnsi="Times New Roman" w:cs="Times New Roman"/>
      <w:sz w:val="20"/>
      <w:szCs w:val="20"/>
    </w:rPr>
  </w:style>
  <w:style w:type="paragraph" w:styleId="1">
    <w:name w:val="heading 1"/>
    <w:basedOn w:val="a"/>
    <w:next w:val="a"/>
    <w:link w:val="10"/>
    <w:uiPriority w:val="9"/>
    <w:qFormat/>
    <w:rsid w:val="00234A20"/>
    <w:pPr>
      <w:keepNext/>
      <w:overflowPunct/>
      <w:autoSpaceDE/>
      <w:autoSpaceDN/>
      <w:adjustRightInd/>
      <w:spacing w:before="240" w:line="276" w:lineRule="auto"/>
      <w:jc w:val="lef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81885"/>
    <w:rPr>
      <w:rFonts w:ascii="Arial" w:hAnsi="Arial" w:cs="Arial"/>
      <w:color w:val="FF0000"/>
    </w:rPr>
  </w:style>
  <w:style w:type="character" w:customStyle="1" w:styleId="a4">
    <w:name w:val="Основной текст Знак"/>
    <w:basedOn w:val="a0"/>
    <w:link w:val="a3"/>
    <w:rsid w:val="00E81885"/>
    <w:rPr>
      <w:rFonts w:ascii="Arial" w:eastAsia="Times New Roman" w:hAnsi="Arial" w:cs="Arial"/>
      <w:color w:val="FF0000"/>
      <w:sz w:val="20"/>
      <w:szCs w:val="20"/>
    </w:rPr>
  </w:style>
  <w:style w:type="paragraph" w:styleId="a5">
    <w:name w:val="header"/>
    <w:basedOn w:val="a"/>
    <w:link w:val="a6"/>
    <w:uiPriority w:val="99"/>
    <w:unhideWhenUsed/>
    <w:rsid w:val="00E81885"/>
    <w:pPr>
      <w:tabs>
        <w:tab w:val="center" w:pos="4677"/>
        <w:tab w:val="right" w:pos="9355"/>
      </w:tabs>
    </w:pPr>
  </w:style>
  <w:style w:type="character" w:customStyle="1" w:styleId="a6">
    <w:name w:val="Верхний колонтитул Знак"/>
    <w:basedOn w:val="a0"/>
    <w:link w:val="a5"/>
    <w:uiPriority w:val="99"/>
    <w:rsid w:val="00E81885"/>
    <w:rPr>
      <w:rFonts w:ascii="Times New Roman" w:eastAsia="Times New Roman" w:hAnsi="Times New Roman" w:cs="Times New Roman"/>
      <w:sz w:val="20"/>
      <w:szCs w:val="20"/>
    </w:rPr>
  </w:style>
  <w:style w:type="paragraph" w:styleId="a7">
    <w:name w:val="footer"/>
    <w:basedOn w:val="a"/>
    <w:link w:val="a8"/>
    <w:uiPriority w:val="99"/>
    <w:semiHidden/>
    <w:unhideWhenUsed/>
    <w:rsid w:val="0094051D"/>
    <w:pPr>
      <w:tabs>
        <w:tab w:val="center" w:pos="4677"/>
        <w:tab w:val="right" w:pos="9355"/>
      </w:tabs>
      <w:spacing w:after="0"/>
    </w:pPr>
  </w:style>
  <w:style w:type="character" w:customStyle="1" w:styleId="a8">
    <w:name w:val="Нижний колонтитул Знак"/>
    <w:basedOn w:val="a0"/>
    <w:link w:val="a7"/>
    <w:uiPriority w:val="99"/>
    <w:semiHidden/>
    <w:rsid w:val="0094051D"/>
    <w:rPr>
      <w:rFonts w:ascii="Times New Roman" w:eastAsia="Times New Roman" w:hAnsi="Times New Roman" w:cs="Times New Roman"/>
      <w:sz w:val="20"/>
      <w:szCs w:val="20"/>
    </w:rPr>
  </w:style>
  <w:style w:type="paragraph" w:styleId="a9">
    <w:name w:val="List Paragraph"/>
    <w:basedOn w:val="a"/>
    <w:uiPriority w:val="34"/>
    <w:qFormat/>
    <w:rsid w:val="00C951A4"/>
    <w:pPr>
      <w:ind w:left="720"/>
      <w:contextualSpacing/>
    </w:pPr>
  </w:style>
  <w:style w:type="character" w:customStyle="1" w:styleId="aa">
    <w:name w:val="Основной текст_"/>
    <w:basedOn w:val="a0"/>
    <w:link w:val="2"/>
    <w:rsid w:val="00727BB1"/>
    <w:rPr>
      <w:rFonts w:ascii="Times New Roman" w:eastAsia="Times New Roman" w:hAnsi="Times New Roman" w:cs="Times New Roman"/>
      <w:spacing w:val="1"/>
      <w:sz w:val="15"/>
      <w:szCs w:val="15"/>
      <w:shd w:val="clear" w:color="auto" w:fill="FFFFFF"/>
    </w:rPr>
  </w:style>
  <w:style w:type="character" w:customStyle="1" w:styleId="0pt">
    <w:name w:val="Основной текст + Полужирный;Интервал 0 pt"/>
    <w:basedOn w:val="aa"/>
    <w:rsid w:val="00727BB1"/>
    <w:rPr>
      <w:b/>
      <w:bCs/>
      <w:color w:val="000000"/>
      <w:spacing w:val="3"/>
      <w:w w:val="100"/>
      <w:position w:val="0"/>
      <w:lang w:val="ru-RU" w:eastAsia="ru-RU" w:bidi="ru-RU"/>
    </w:rPr>
  </w:style>
  <w:style w:type="paragraph" w:customStyle="1" w:styleId="2">
    <w:name w:val="Основной текст2"/>
    <w:basedOn w:val="a"/>
    <w:link w:val="aa"/>
    <w:rsid w:val="00727BB1"/>
    <w:pPr>
      <w:widowControl w:val="0"/>
      <w:shd w:val="clear" w:color="auto" w:fill="FFFFFF"/>
      <w:overflowPunct/>
      <w:autoSpaceDE/>
      <w:autoSpaceDN/>
      <w:adjustRightInd/>
      <w:spacing w:after="0" w:line="197" w:lineRule="exact"/>
      <w:ind w:hanging="120"/>
      <w:jc w:val="left"/>
    </w:pPr>
    <w:rPr>
      <w:spacing w:val="1"/>
      <w:sz w:val="15"/>
      <w:szCs w:val="15"/>
    </w:rPr>
  </w:style>
  <w:style w:type="paragraph" w:styleId="ab">
    <w:name w:val="Normal (Web)"/>
    <w:basedOn w:val="a"/>
    <w:uiPriority w:val="99"/>
    <w:unhideWhenUsed/>
    <w:rsid w:val="00851324"/>
    <w:pPr>
      <w:overflowPunct/>
      <w:autoSpaceDE/>
      <w:autoSpaceDN/>
      <w:adjustRightInd/>
      <w:spacing w:before="100" w:beforeAutospacing="1" w:after="100" w:afterAutospacing="1"/>
      <w:jc w:val="left"/>
    </w:pPr>
    <w:rPr>
      <w:sz w:val="24"/>
      <w:szCs w:val="24"/>
      <w:lang w:eastAsia="ru-RU"/>
    </w:rPr>
  </w:style>
  <w:style w:type="character" w:customStyle="1" w:styleId="10">
    <w:name w:val="Заголовок 1 Знак"/>
    <w:basedOn w:val="a0"/>
    <w:link w:val="1"/>
    <w:uiPriority w:val="9"/>
    <w:rsid w:val="00234A20"/>
    <w:rPr>
      <w:rFonts w:ascii="Cambria" w:eastAsia="Times New Roman" w:hAnsi="Cambria" w:cs="Times New Roman"/>
      <w:b/>
      <w:bCs/>
      <w:kern w:val="32"/>
      <w:sz w:val="32"/>
      <w:szCs w:val="32"/>
    </w:rPr>
  </w:style>
  <w:style w:type="character" w:styleId="ac">
    <w:name w:val="Hyperlink"/>
    <w:basedOn w:val="a0"/>
    <w:uiPriority w:val="99"/>
    <w:unhideWhenUsed/>
    <w:rsid w:val="003B2FB5"/>
    <w:rPr>
      <w:color w:val="0000FF" w:themeColor="hyperlink"/>
      <w:u w:val="single"/>
    </w:rPr>
  </w:style>
  <w:style w:type="table" w:styleId="ad">
    <w:name w:val="Table Grid"/>
    <w:basedOn w:val="a1"/>
    <w:rsid w:val="00DE02A0"/>
    <w:pPr>
      <w:spacing w:after="0" w:line="240" w:lineRule="auto"/>
      <w:jc w:val="center"/>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Emphasis"/>
    <w:basedOn w:val="a0"/>
    <w:uiPriority w:val="20"/>
    <w:qFormat/>
    <w:rsid w:val="00B8782A"/>
    <w:rPr>
      <w:i/>
      <w:iCs/>
    </w:rPr>
  </w:style>
  <w:style w:type="paragraph" w:styleId="af">
    <w:name w:val="No Spacing"/>
    <w:uiPriority w:val="1"/>
    <w:qFormat/>
    <w:rsid w:val="00B8782A"/>
    <w:pPr>
      <w:spacing w:after="0" w:line="240" w:lineRule="auto"/>
    </w:pPr>
  </w:style>
  <w:style w:type="character" w:customStyle="1" w:styleId="apple-converted-space">
    <w:name w:val="apple-converted-space"/>
    <w:basedOn w:val="a0"/>
    <w:rsid w:val="000332D4"/>
  </w:style>
  <w:style w:type="paragraph" w:styleId="af0">
    <w:name w:val="Balloon Text"/>
    <w:basedOn w:val="a"/>
    <w:link w:val="af1"/>
    <w:uiPriority w:val="99"/>
    <w:semiHidden/>
    <w:unhideWhenUsed/>
    <w:rsid w:val="00D94C75"/>
    <w:pPr>
      <w:spacing w:after="0"/>
    </w:pPr>
    <w:rPr>
      <w:rFonts w:ascii="Tahoma" w:hAnsi="Tahoma" w:cs="Tahoma"/>
      <w:sz w:val="16"/>
      <w:szCs w:val="16"/>
    </w:rPr>
  </w:style>
  <w:style w:type="character" w:customStyle="1" w:styleId="af1">
    <w:name w:val="Текст выноски Знак"/>
    <w:basedOn w:val="a0"/>
    <w:link w:val="af0"/>
    <w:uiPriority w:val="99"/>
    <w:semiHidden/>
    <w:rsid w:val="00D94C75"/>
    <w:rPr>
      <w:rFonts w:ascii="Tahoma" w:eastAsia="Times New Roman" w:hAnsi="Tahoma" w:cs="Tahoma"/>
      <w:sz w:val="16"/>
      <w:szCs w:val="16"/>
    </w:rPr>
  </w:style>
  <w:style w:type="character" w:styleId="af2">
    <w:name w:val="Strong"/>
    <w:basedOn w:val="a0"/>
    <w:uiPriority w:val="22"/>
    <w:qFormat/>
    <w:rsid w:val="003A039C"/>
    <w:rPr>
      <w:b/>
      <w:bCs/>
    </w:rPr>
  </w:style>
  <w:style w:type="character" w:customStyle="1" w:styleId="20">
    <w:name w:val="Основной текст (2)_"/>
    <w:basedOn w:val="a0"/>
    <w:link w:val="21"/>
    <w:rsid w:val="0011616E"/>
    <w:rPr>
      <w:b/>
      <w:bCs/>
      <w:spacing w:val="-6"/>
      <w:sz w:val="74"/>
      <w:szCs w:val="74"/>
      <w:shd w:val="clear" w:color="auto" w:fill="FFFFFF"/>
    </w:rPr>
  </w:style>
  <w:style w:type="paragraph" w:customStyle="1" w:styleId="21">
    <w:name w:val="Основной текст (2)"/>
    <w:basedOn w:val="a"/>
    <w:link w:val="20"/>
    <w:rsid w:val="0011616E"/>
    <w:pPr>
      <w:widowControl w:val="0"/>
      <w:shd w:val="clear" w:color="auto" w:fill="FFFFFF"/>
      <w:overflowPunct/>
      <w:autoSpaceDE/>
      <w:autoSpaceDN/>
      <w:adjustRightInd/>
      <w:spacing w:after="360" w:line="0" w:lineRule="atLeast"/>
      <w:jc w:val="center"/>
    </w:pPr>
    <w:rPr>
      <w:rFonts w:asciiTheme="minorHAnsi" w:eastAsiaTheme="minorHAnsi" w:hAnsiTheme="minorHAnsi" w:cstheme="minorBidi"/>
      <w:b/>
      <w:bCs/>
      <w:spacing w:val="-6"/>
      <w:sz w:val="74"/>
      <w:szCs w:val="74"/>
    </w:rPr>
  </w:style>
  <w:style w:type="character" w:customStyle="1" w:styleId="3">
    <w:name w:val="Основной текст (3)"/>
    <w:basedOn w:val="a0"/>
    <w:rsid w:val="00E7672A"/>
    <w:rPr>
      <w:rFonts w:ascii="Times New Roman" w:eastAsia="Times New Roman" w:hAnsi="Times New Roman" w:cs="Times New Roman" w:hint="default"/>
      <w:b/>
      <w:bCs/>
      <w:i w:val="0"/>
      <w:iCs w:val="0"/>
      <w:smallCaps w:val="0"/>
      <w:strike w:val="0"/>
      <w:dstrike w:val="0"/>
      <w:color w:val="000000"/>
      <w:spacing w:val="4"/>
      <w:w w:val="100"/>
      <w:position w:val="0"/>
      <w:sz w:val="32"/>
      <w:szCs w:val="32"/>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79102776">
      <w:bodyDiv w:val="1"/>
      <w:marLeft w:val="0"/>
      <w:marRight w:val="0"/>
      <w:marTop w:val="0"/>
      <w:marBottom w:val="0"/>
      <w:divBdr>
        <w:top w:val="none" w:sz="0" w:space="0" w:color="auto"/>
        <w:left w:val="none" w:sz="0" w:space="0" w:color="auto"/>
        <w:bottom w:val="none" w:sz="0" w:space="0" w:color="auto"/>
        <w:right w:val="none" w:sz="0" w:space="0" w:color="auto"/>
      </w:divBdr>
    </w:div>
    <w:div w:id="395589853">
      <w:bodyDiv w:val="1"/>
      <w:marLeft w:val="0"/>
      <w:marRight w:val="0"/>
      <w:marTop w:val="0"/>
      <w:marBottom w:val="0"/>
      <w:divBdr>
        <w:top w:val="none" w:sz="0" w:space="0" w:color="auto"/>
        <w:left w:val="none" w:sz="0" w:space="0" w:color="auto"/>
        <w:bottom w:val="none" w:sz="0" w:space="0" w:color="auto"/>
        <w:right w:val="none" w:sz="0" w:space="0" w:color="auto"/>
      </w:divBdr>
    </w:div>
    <w:div w:id="1751808605">
      <w:bodyDiv w:val="1"/>
      <w:marLeft w:val="0"/>
      <w:marRight w:val="0"/>
      <w:marTop w:val="0"/>
      <w:marBottom w:val="0"/>
      <w:divBdr>
        <w:top w:val="none" w:sz="0" w:space="0" w:color="auto"/>
        <w:left w:val="none" w:sz="0" w:space="0" w:color="auto"/>
        <w:bottom w:val="none" w:sz="0" w:space="0" w:color="auto"/>
        <w:right w:val="none" w:sz="0" w:space="0" w:color="auto"/>
      </w:divBdr>
    </w:div>
    <w:div w:id="1791774742">
      <w:bodyDiv w:val="1"/>
      <w:marLeft w:val="0"/>
      <w:marRight w:val="0"/>
      <w:marTop w:val="0"/>
      <w:marBottom w:val="0"/>
      <w:divBdr>
        <w:top w:val="none" w:sz="0" w:space="0" w:color="auto"/>
        <w:left w:val="none" w:sz="0" w:space="0" w:color="auto"/>
        <w:bottom w:val="none" w:sz="0" w:space="0" w:color="auto"/>
        <w:right w:val="none" w:sz="0" w:space="0" w:color="auto"/>
      </w:divBdr>
    </w:div>
    <w:div w:id="1868566700">
      <w:bodyDiv w:val="1"/>
      <w:marLeft w:val="0"/>
      <w:marRight w:val="0"/>
      <w:marTop w:val="0"/>
      <w:marBottom w:val="0"/>
      <w:divBdr>
        <w:top w:val="none" w:sz="0" w:space="0" w:color="auto"/>
        <w:left w:val="none" w:sz="0" w:space="0" w:color="auto"/>
        <w:bottom w:val="none" w:sz="0" w:space="0" w:color="auto"/>
        <w:right w:val="none" w:sz="0" w:space="0" w:color="auto"/>
      </w:divBdr>
    </w:div>
    <w:div w:id="1870948115">
      <w:bodyDiv w:val="1"/>
      <w:marLeft w:val="0"/>
      <w:marRight w:val="0"/>
      <w:marTop w:val="0"/>
      <w:marBottom w:val="0"/>
      <w:divBdr>
        <w:top w:val="none" w:sz="0" w:space="0" w:color="auto"/>
        <w:left w:val="none" w:sz="0" w:space="0" w:color="auto"/>
        <w:bottom w:val="none" w:sz="0" w:space="0" w:color="auto"/>
        <w:right w:val="none" w:sz="0" w:space="0" w:color="auto"/>
      </w:divBdr>
    </w:div>
    <w:div w:id="1994067390">
      <w:bodyDiv w:val="1"/>
      <w:marLeft w:val="0"/>
      <w:marRight w:val="0"/>
      <w:marTop w:val="0"/>
      <w:marBottom w:val="0"/>
      <w:divBdr>
        <w:top w:val="none" w:sz="0" w:space="0" w:color="auto"/>
        <w:left w:val="none" w:sz="0" w:space="0" w:color="auto"/>
        <w:bottom w:val="none" w:sz="0" w:space="0" w:color="auto"/>
        <w:right w:val="none" w:sz="0" w:space="0" w:color="auto"/>
      </w:divBdr>
    </w:div>
    <w:div w:id="2070684785">
      <w:bodyDiv w:val="1"/>
      <w:marLeft w:val="0"/>
      <w:marRight w:val="0"/>
      <w:marTop w:val="0"/>
      <w:marBottom w:val="0"/>
      <w:divBdr>
        <w:top w:val="none" w:sz="0" w:space="0" w:color="auto"/>
        <w:left w:val="none" w:sz="0" w:space="0" w:color="auto"/>
        <w:bottom w:val="none" w:sz="0" w:space="0" w:color="auto"/>
        <w:right w:val="none" w:sz="0" w:space="0" w:color="auto"/>
      </w:divBdr>
    </w:div>
    <w:div w:id="20933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511</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samikova</dc:creator>
  <cp:lastModifiedBy>user</cp:lastModifiedBy>
  <cp:revision>4</cp:revision>
  <cp:lastPrinted>2018-12-24T10:38:00Z</cp:lastPrinted>
  <dcterms:created xsi:type="dcterms:W3CDTF">2019-01-28T09:35:00Z</dcterms:created>
  <dcterms:modified xsi:type="dcterms:W3CDTF">2019-01-28T10:33:00Z</dcterms:modified>
</cp:coreProperties>
</file>