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23" w:rsidRPr="00C46226" w:rsidRDefault="00F602B4" w:rsidP="00502868">
      <w:pPr>
        <w:ind w:right="-365"/>
        <w:jc w:val="center"/>
        <w:rPr>
          <w:rStyle w:val="FontStyle22"/>
          <w:b/>
          <w:sz w:val="28"/>
          <w:szCs w:val="28"/>
        </w:rPr>
      </w:pPr>
      <w:bookmarkStart w:id="0" w:name="_GoBack"/>
      <w:r w:rsidRPr="00C46226">
        <w:rPr>
          <w:rStyle w:val="FontStyle22"/>
          <w:b/>
          <w:sz w:val="28"/>
          <w:szCs w:val="28"/>
        </w:rPr>
        <w:t>АН</w:t>
      </w:r>
      <w:r w:rsidR="001A5C23" w:rsidRPr="00C46226">
        <w:rPr>
          <w:rStyle w:val="FontStyle22"/>
          <w:b/>
          <w:sz w:val="28"/>
          <w:szCs w:val="28"/>
        </w:rPr>
        <w:t>АЛИЗ</w:t>
      </w:r>
    </w:p>
    <w:p w:rsidR="001A5C23" w:rsidRPr="00C46226" w:rsidRDefault="00524606" w:rsidP="001A5C23">
      <w:pPr>
        <w:pStyle w:val="Style14"/>
        <w:keepNext/>
        <w:widowControl/>
        <w:spacing w:line="240" w:lineRule="auto"/>
        <w:ind w:left="57" w:right="57" w:firstLine="709"/>
        <w:jc w:val="center"/>
        <w:rPr>
          <w:rStyle w:val="FontStyle22"/>
          <w:b/>
          <w:sz w:val="28"/>
          <w:szCs w:val="28"/>
        </w:rPr>
      </w:pPr>
      <w:r w:rsidRPr="00C46226">
        <w:rPr>
          <w:rStyle w:val="FontStyle22"/>
          <w:b/>
          <w:sz w:val="28"/>
          <w:szCs w:val="28"/>
        </w:rPr>
        <w:t>принятых решений</w:t>
      </w:r>
      <w:r w:rsidR="001A5C23" w:rsidRPr="00C46226">
        <w:rPr>
          <w:rStyle w:val="FontStyle22"/>
          <w:b/>
          <w:sz w:val="28"/>
          <w:szCs w:val="28"/>
        </w:rPr>
        <w:t xml:space="preserve"> об отказе в государственной регистрации </w:t>
      </w:r>
      <w:r w:rsidRPr="00C46226">
        <w:rPr>
          <w:rStyle w:val="FontStyle22"/>
          <w:b/>
          <w:sz w:val="28"/>
          <w:szCs w:val="28"/>
        </w:rPr>
        <w:t>муниципальных правовых актов</w:t>
      </w:r>
      <w:r w:rsidR="001A5C23" w:rsidRPr="00C46226">
        <w:rPr>
          <w:rStyle w:val="FontStyle22"/>
          <w:b/>
          <w:sz w:val="28"/>
          <w:szCs w:val="28"/>
        </w:rPr>
        <w:t xml:space="preserve"> о внесении изменений в устав муниципального образования</w:t>
      </w:r>
    </w:p>
    <w:p w:rsidR="001A5C23" w:rsidRPr="00C46226" w:rsidRDefault="008D0FAF" w:rsidP="001A5C23">
      <w:pPr>
        <w:pStyle w:val="Style14"/>
        <w:keepNext/>
        <w:widowControl/>
        <w:spacing w:line="240" w:lineRule="auto"/>
        <w:ind w:left="57" w:right="57" w:firstLine="709"/>
        <w:jc w:val="center"/>
        <w:rPr>
          <w:rStyle w:val="FontStyle22"/>
          <w:b/>
          <w:sz w:val="28"/>
          <w:szCs w:val="28"/>
        </w:rPr>
      </w:pPr>
      <w:r>
        <w:rPr>
          <w:rStyle w:val="FontStyle22"/>
          <w:b/>
          <w:sz w:val="28"/>
          <w:szCs w:val="28"/>
        </w:rPr>
        <w:t>(</w:t>
      </w:r>
      <w:r w:rsidR="00524606" w:rsidRPr="00C46226">
        <w:rPr>
          <w:rStyle w:val="FontStyle22"/>
          <w:b/>
          <w:sz w:val="28"/>
          <w:szCs w:val="28"/>
        </w:rPr>
        <w:t>1</w:t>
      </w:r>
      <w:r w:rsidR="001A5C23" w:rsidRPr="00C46226">
        <w:rPr>
          <w:rStyle w:val="FontStyle22"/>
          <w:b/>
          <w:sz w:val="28"/>
          <w:szCs w:val="28"/>
        </w:rPr>
        <w:t xml:space="preserve"> полугодие 201</w:t>
      </w:r>
      <w:r w:rsidR="00524606" w:rsidRPr="00C46226">
        <w:rPr>
          <w:rStyle w:val="FontStyle22"/>
          <w:b/>
          <w:sz w:val="28"/>
          <w:szCs w:val="28"/>
        </w:rPr>
        <w:t>7</w:t>
      </w:r>
      <w:r w:rsidR="001A5C23" w:rsidRPr="00C46226">
        <w:rPr>
          <w:rStyle w:val="FontStyle22"/>
          <w:b/>
          <w:sz w:val="28"/>
          <w:szCs w:val="28"/>
        </w:rPr>
        <w:t xml:space="preserve"> года)</w:t>
      </w:r>
    </w:p>
    <w:bookmarkEnd w:id="0"/>
    <w:p w:rsidR="001A5C23" w:rsidRPr="00C46226" w:rsidRDefault="001A5C23" w:rsidP="001A5C23">
      <w:pPr>
        <w:pStyle w:val="Style14"/>
        <w:keepNext/>
        <w:widowControl/>
        <w:spacing w:line="240" w:lineRule="auto"/>
        <w:ind w:left="57" w:right="57" w:firstLine="709"/>
        <w:rPr>
          <w:rStyle w:val="FontStyle22"/>
          <w:sz w:val="28"/>
          <w:szCs w:val="28"/>
        </w:rPr>
      </w:pPr>
    </w:p>
    <w:p w:rsidR="00C46226" w:rsidRDefault="00524606" w:rsidP="00C46226">
      <w:pPr>
        <w:pStyle w:val="3"/>
        <w:keepNext/>
        <w:widowControl w:val="0"/>
        <w:spacing w:after="0"/>
        <w:ind w:firstLine="709"/>
        <w:rPr>
          <w:rStyle w:val="FontStyle22"/>
          <w:sz w:val="28"/>
          <w:szCs w:val="28"/>
        </w:rPr>
      </w:pPr>
      <w:r w:rsidRPr="00C46226">
        <w:rPr>
          <w:rStyle w:val="FontStyle22"/>
          <w:sz w:val="28"/>
          <w:szCs w:val="28"/>
        </w:rPr>
        <w:t>В 1</w:t>
      </w:r>
      <w:r w:rsidR="001A5C23" w:rsidRPr="00C46226">
        <w:rPr>
          <w:rStyle w:val="FontStyle22"/>
          <w:sz w:val="28"/>
          <w:szCs w:val="28"/>
        </w:rPr>
        <w:t xml:space="preserve"> полугодии 201</w:t>
      </w:r>
      <w:r w:rsidRPr="00C46226">
        <w:rPr>
          <w:rStyle w:val="FontStyle22"/>
          <w:sz w:val="28"/>
          <w:szCs w:val="28"/>
        </w:rPr>
        <w:t>7</w:t>
      </w:r>
      <w:r w:rsidR="001A5C23" w:rsidRPr="00C46226">
        <w:rPr>
          <w:rStyle w:val="FontStyle22"/>
          <w:sz w:val="28"/>
          <w:szCs w:val="28"/>
        </w:rPr>
        <w:t xml:space="preserve"> года Управлением Министерства юстиции Российской Федерации по Республике Алт</w:t>
      </w:r>
      <w:r w:rsidR="008C0DF2" w:rsidRPr="00C46226">
        <w:rPr>
          <w:rStyle w:val="FontStyle22"/>
          <w:sz w:val="28"/>
          <w:szCs w:val="28"/>
        </w:rPr>
        <w:t xml:space="preserve">ай (далее – Управление) приняты </w:t>
      </w:r>
      <w:r w:rsidR="001A5C23" w:rsidRPr="00C46226">
        <w:rPr>
          <w:rStyle w:val="FontStyle22"/>
          <w:sz w:val="28"/>
          <w:szCs w:val="28"/>
        </w:rPr>
        <w:t>решени</w:t>
      </w:r>
      <w:r w:rsidRPr="00C46226">
        <w:rPr>
          <w:rStyle w:val="FontStyle22"/>
          <w:sz w:val="28"/>
          <w:szCs w:val="28"/>
        </w:rPr>
        <w:t>я</w:t>
      </w:r>
      <w:r w:rsidR="001A5C23" w:rsidRPr="00C46226">
        <w:rPr>
          <w:rStyle w:val="FontStyle22"/>
          <w:sz w:val="28"/>
          <w:szCs w:val="28"/>
        </w:rPr>
        <w:t xml:space="preserve"> об отказ</w:t>
      </w:r>
      <w:r w:rsidRPr="00C46226">
        <w:rPr>
          <w:rStyle w:val="FontStyle22"/>
          <w:sz w:val="28"/>
          <w:szCs w:val="28"/>
        </w:rPr>
        <w:t>е в государственной регистрации</w:t>
      </w:r>
      <w:r w:rsidR="001A5C23" w:rsidRPr="00C46226">
        <w:rPr>
          <w:rStyle w:val="FontStyle22"/>
          <w:sz w:val="28"/>
          <w:szCs w:val="28"/>
        </w:rPr>
        <w:t xml:space="preserve"> </w:t>
      </w:r>
      <w:r w:rsidR="008C0DF2" w:rsidRPr="00C46226">
        <w:rPr>
          <w:rStyle w:val="FontStyle22"/>
          <w:sz w:val="28"/>
          <w:szCs w:val="28"/>
        </w:rPr>
        <w:t>3 муниципальных правовых актов о внесении изменений в устав муниципального образования:</w:t>
      </w:r>
    </w:p>
    <w:p w:rsidR="00C46226" w:rsidRDefault="00524606" w:rsidP="00C46226">
      <w:pPr>
        <w:pStyle w:val="3"/>
        <w:keepNext/>
        <w:widowControl w:val="0"/>
        <w:spacing w:after="0"/>
        <w:ind w:firstLine="709"/>
        <w:rPr>
          <w:sz w:val="28"/>
          <w:szCs w:val="28"/>
        </w:rPr>
      </w:pPr>
      <w:r w:rsidRPr="00C46226">
        <w:rPr>
          <w:color w:val="000000"/>
          <w:spacing w:val="-8"/>
          <w:sz w:val="28"/>
          <w:szCs w:val="28"/>
        </w:rPr>
        <w:t xml:space="preserve">- Решение районного </w:t>
      </w:r>
      <w:r w:rsidRPr="00C46226">
        <w:rPr>
          <w:sz w:val="28"/>
          <w:szCs w:val="28"/>
        </w:rPr>
        <w:t>Совета депутатов муниципального образования «</w:t>
      </w:r>
      <w:proofErr w:type="spellStart"/>
      <w:r w:rsidRPr="00C46226">
        <w:rPr>
          <w:sz w:val="28"/>
          <w:szCs w:val="28"/>
        </w:rPr>
        <w:t>Усть-Канский</w:t>
      </w:r>
      <w:proofErr w:type="spellEnd"/>
      <w:r w:rsidRPr="00C46226">
        <w:rPr>
          <w:sz w:val="28"/>
          <w:szCs w:val="28"/>
        </w:rPr>
        <w:t xml:space="preserve"> район» от 29.03.2017 № 24-194 «О внесении изменений в Устав муниципального образования «</w:t>
      </w:r>
      <w:proofErr w:type="spellStart"/>
      <w:r w:rsidRPr="00C46226">
        <w:rPr>
          <w:sz w:val="28"/>
          <w:szCs w:val="28"/>
        </w:rPr>
        <w:t>Усть-Канский</w:t>
      </w:r>
      <w:proofErr w:type="spellEnd"/>
      <w:r w:rsidRPr="00C46226">
        <w:rPr>
          <w:sz w:val="28"/>
          <w:szCs w:val="28"/>
        </w:rPr>
        <w:t xml:space="preserve"> район»</w:t>
      </w:r>
      <w:r w:rsidR="00704E34">
        <w:rPr>
          <w:sz w:val="28"/>
          <w:szCs w:val="28"/>
        </w:rPr>
        <w:t xml:space="preserve"> (далее – Решение № 24-194)</w:t>
      </w:r>
      <w:r w:rsidRPr="00C46226">
        <w:rPr>
          <w:sz w:val="28"/>
          <w:szCs w:val="28"/>
        </w:rPr>
        <w:t>;</w:t>
      </w:r>
    </w:p>
    <w:p w:rsidR="00C46226" w:rsidRDefault="00524606" w:rsidP="00C46226">
      <w:pPr>
        <w:pStyle w:val="3"/>
        <w:keepNext/>
        <w:widowControl w:val="0"/>
        <w:spacing w:after="0"/>
        <w:ind w:firstLine="709"/>
        <w:rPr>
          <w:sz w:val="28"/>
          <w:szCs w:val="28"/>
        </w:rPr>
      </w:pPr>
      <w:r w:rsidRPr="00C46226">
        <w:rPr>
          <w:sz w:val="28"/>
          <w:szCs w:val="28"/>
        </w:rPr>
        <w:t xml:space="preserve">- </w:t>
      </w:r>
      <w:r w:rsidRPr="00C46226">
        <w:rPr>
          <w:color w:val="000000"/>
          <w:spacing w:val="-8"/>
          <w:sz w:val="28"/>
          <w:szCs w:val="28"/>
        </w:rPr>
        <w:t xml:space="preserve">Решение сельского </w:t>
      </w:r>
      <w:r w:rsidRPr="00C46226">
        <w:rPr>
          <w:sz w:val="28"/>
          <w:szCs w:val="28"/>
        </w:rPr>
        <w:t xml:space="preserve">Совета депутатов муниципального образования </w:t>
      </w:r>
      <w:proofErr w:type="spellStart"/>
      <w:r w:rsidRPr="00C46226">
        <w:rPr>
          <w:sz w:val="28"/>
          <w:szCs w:val="28"/>
        </w:rPr>
        <w:t>Артыбашское</w:t>
      </w:r>
      <w:proofErr w:type="spellEnd"/>
      <w:r w:rsidRPr="00C46226">
        <w:rPr>
          <w:sz w:val="28"/>
          <w:szCs w:val="28"/>
        </w:rPr>
        <w:t xml:space="preserve"> сельское поселение от 28.04.2017 № 29-4 «О внесении изменений и дополнений в Устав Муниципального образования </w:t>
      </w:r>
      <w:proofErr w:type="spellStart"/>
      <w:r w:rsidRPr="00C46226">
        <w:rPr>
          <w:sz w:val="28"/>
          <w:szCs w:val="28"/>
        </w:rPr>
        <w:t>Артыбашское</w:t>
      </w:r>
      <w:proofErr w:type="spellEnd"/>
      <w:r w:rsidRPr="00C46226">
        <w:rPr>
          <w:sz w:val="28"/>
          <w:szCs w:val="28"/>
        </w:rPr>
        <w:t xml:space="preserve"> сельское поселение»</w:t>
      </w:r>
      <w:r w:rsidR="00704E34">
        <w:rPr>
          <w:sz w:val="28"/>
          <w:szCs w:val="28"/>
        </w:rPr>
        <w:t xml:space="preserve"> (далее – Решение № 29-4);</w:t>
      </w:r>
    </w:p>
    <w:p w:rsidR="00C46226" w:rsidRDefault="00524606" w:rsidP="00C46226">
      <w:pPr>
        <w:pStyle w:val="3"/>
        <w:keepNext/>
        <w:widowControl w:val="0"/>
        <w:spacing w:after="0"/>
        <w:ind w:firstLine="709"/>
        <w:rPr>
          <w:sz w:val="28"/>
          <w:szCs w:val="28"/>
        </w:rPr>
      </w:pPr>
      <w:r w:rsidRPr="00C46226">
        <w:rPr>
          <w:sz w:val="28"/>
          <w:szCs w:val="28"/>
        </w:rPr>
        <w:t xml:space="preserve">- </w:t>
      </w:r>
      <w:r w:rsidRPr="00C46226">
        <w:rPr>
          <w:color w:val="000000"/>
          <w:spacing w:val="-8"/>
          <w:sz w:val="28"/>
          <w:szCs w:val="28"/>
        </w:rPr>
        <w:t xml:space="preserve">Решение районного </w:t>
      </w:r>
      <w:r w:rsidRPr="00C46226">
        <w:rPr>
          <w:sz w:val="28"/>
          <w:szCs w:val="28"/>
        </w:rPr>
        <w:t>Совета депутатов муниципального образования «</w:t>
      </w:r>
      <w:proofErr w:type="spellStart"/>
      <w:r w:rsidRPr="00C46226">
        <w:rPr>
          <w:sz w:val="28"/>
          <w:szCs w:val="28"/>
        </w:rPr>
        <w:t>Чемальский</w:t>
      </w:r>
      <w:proofErr w:type="spellEnd"/>
      <w:r w:rsidRPr="00C46226">
        <w:rPr>
          <w:sz w:val="28"/>
          <w:szCs w:val="28"/>
        </w:rPr>
        <w:t xml:space="preserve"> район» от 14.03.2017 № 3-212 «О внесении изменений и дополнений в Устав муниципального образования «</w:t>
      </w:r>
      <w:proofErr w:type="spellStart"/>
      <w:r w:rsidRPr="00C46226">
        <w:rPr>
          <w:sz w:val="28"/>
          <w:szCs w:val="28"/>
        </w:rPr>
        <w:t>Чемальский</w:t>
      </w:r>
      <w:proofErr w:type="spellEnd"/>
      <w:r w:rsidRPr="00C46226">
        <w:rPr>
          <w:sz w:val="28"/>
          <w:szCs w:val="28"/>
        </w:rPr>
        <w:t xml:space="preserve"> район»</w:t>
      </w:r>
      <w:r w:rsidR="00704E34">
        <w:rPr>
          <w:sz w:val="28"/>
          <w:szCs w:val="28"/>
        </w:rPr>
        <w:t xml:space="preserve"> (далее – Решение № 3-212).</w:t>
      </w:r>
    </w:p>
    <w:p w:rsidR="00C46226" w:rsidRDefault="0012126C" w:rsidP="00C46226">
      <w:pPr>
        <w:pStyle w:val="3"/>
        <w:keepNext/>
        <w:widowControl w:val="0"/>
        <w:spacing w:after="0"/>
        <w:ind w:firstLine="709"/>
        <w:rPr>
          <w:sz w:val="28"/>
          <w:szCs w:val="28"/>
        </w:rPr>
      </w:pPr>
      <w:r w:rsidRPr="00C46226">
        <w:rPr>
          <w:sz w:val="28"/>
          <w:szCs w:val="28"/>
        </w:rPr>
        <w:t>Основанием для отказа в государственной регистрации указанных муниципальных правовых актов о внесении изменений в устав послужили следующие нормы Федерального закона № 131-ФЗ:</w:t>
      </w:r>
    </w:p>
    <w:p w:rsidR="00C46226" w:rsidRDefault="0012126C" w:rsidP="00C46226">
      <w:pPr>
        <w:pStyle w:val="3"/>
        <w:keepNext/>
        <w:widowControl w:val="0"/>
        <w:spacing w:after="0"/>
        <w:ind w:firstLine="709"/>
        <w:rPr>
          <w:sz w:val="28"/>
          <w:szCs w:val="28"/>
        </w:rPr>
      </w:pPr>
      <w:r w:rsidRPr="00C46226">
        <w:rPr>
          <w:sz w:val="28"/>
          <w:szCs w:val="28"/>
        </w:rPr>
        <w:t xml:space="preserve">- пункт 1 части 6 статьи 44 – наличие в муниципальном правовом акте </w:t>
      </w:r>
      <w:r w:rsidR="00EC3731" w:rsidRPr="00C46226">
        <w:rPr>
          <w:sz w:val="28"/>
          <w:szCs w:val="28"/>
        </w:rPr>
        <w:t xml:space="preserve">(далее – МПА) </w:t>
      </w:r>
      <w:r w:rsidRPr="00C46226">
        <w:rPr>
          <w:sz w:val="28"/>
          <w:szCs w:val="28"/>
        </w:rPr>
        <w:t>противоречий федеральному законодательству;</w:t>
      </w:r>
    </w:p>
    <w:p w:rsidR="00C46226" w:rsidRDefault="0012126C" w:rsidP="00C46226">
      <w:pPr>
        <w:pStyle w:val="3"/>
        <w:keepNext/>
        <w:widowControl w:val="0"/>
        <w:spacing w:after="0"/>
        <w:ind w:firstLine="709"/>
        <w:rPr>
          <w:sz w:val="28"/>
          <w:szCs w:val="28"/>
        </w:rPr>
      </w:pPr>
      <w:r w:rsidRPr="00C46226">
        <w:rPr>
          <w:sz w:val="28"/>
          <w:szCs w:val="28"/>
        </w:rPr>
        <w:t xml:space="preserve">- пункт </w:t>
      </w:r>
      <w:r w:rsidR="00EC3731" w:rsidRPr="00C46226">
        <w:rPr>
          <w:sz w:val="28"/>
          <w:szCs w:val="28"/>
        </w:rPr>
        <w:t>2</w:t>
      </w:r>
      <w:r w:rsidRPr="00C46226">
        <w:rPr>
          <w:sz w:val="28"/>
          <w:szCs w:val="28"/>
        </w:rPr>
        <w:t xml:space="preserve"> части 6 статьи 44 – нарушение установленного порядка принятия МПА; </w:t>
      </w:r>
    </w:p>
    <w:p w:rsidR="00C46226" w:rsidRDefault="0012126C" w:rsidP="00C46226">
      <w:pPr>
        <w:pStyle w:val="3"/>
        <w:keepNext/>
        <w:widowControl w:val="0"/>
        <w:spacing w:after="0"/>
        <w:ind w:firstLine="709"/>
        <w:rPr>
          <w:sz w:val="28"/>
          <w:szCs w:val="28"/>
        </w:rPr>
      </w:pPr>
      <w:r w:rsidRPr="00C46226">
        <w:rPr>
          <w:sz w:val="28"/>
          <w:szCs w:val="28"/>
        </w:rPr>
        <w:t xml:space="preserve">- </w:t>
      </w:r>
      <w:r w:rsidR="00EC3731" w:rsidRPr="00C46226">
        <w:rPr>
          <w:sz w:val="28"/>
          <w:szCs w:val="28"/>
        </w:rPr>
        <w:t>пункт 3 части 1 статьи 44 – наличие в МПА</w:t>
      </w:r>
      <w:r w:rsidRPr="00C46226">
        <w:rPr>
          <w:sz w:val="28"/>
          <w:szCs w:val="28"/>
        </w:rPr>
        <w:t xml:space="preserve"> </w:t>
      </w:r>
      <w:proofErr w:type="spellStart"/>
      <w:r w:rsidRPr="00C46226">
        <w:rPr>
          <w:sz w:val="28"/>
          <w:szCs w:val="28"/>
        </w:rPr>
        <w:t>коррупциогенного</w:t>
      </w:r>
      <w:proofErr w:type="spellEnd"/>
      <w:r w:rsidRPr="00C46226">
        <w:rPr>
          <w:sz w:val="28"/>
          <w:szCs w:val="28"/>
        </w:rPr>
        <w:t xml:space="preserve"> фактора</w:t>
      </w:r>
      <w:r w:rsidR="00EC3731" w:rsidRPr="00C46226">
        <w:rPr>
          <w:sz w:val="28"/>
          <w:szCs w:val="28"/>
        </w:rPr>
        <w:t>.</w:t>
      </w:r>
    </w:p>
    <w:p w:rsidR="00C46226" w:rsidRDefault="008C0DF2" w:rsidP="00C46226">
      <w:pPr>
        <w:pStyle w:val="3"/>
        <w:keepNext/>
        <w:widowControl w:val="0"/>
        <w:spacing w:after="0"/>
        <w:ind w:firstLine="709"/>
        <w:rPr>
          <w:sz w:val="28"/>
          <w:szCs w:val="28"/>
        </w:rPr>
      </w:pPr>
      <w:r w:rsidRPr="00C46226">
        <w:rPr>
          <w:sz w:val="28"/>
          <w:szCs w:val="28"/>
        </w:rPr>
        <w:t>Все положения МПА, противоречащие федеральному законодательству, наличие которых явилось основанием для отказа в их регистрации, направлены на регулирование организации и деятельности органов местного самоуправления, должностных лиц местного самоуправления.</w:t>
      </w:r>
    </w:p>
    <w:p w:rsidR="00C46226" w:rsidRDefault="008C0DF2" w:rsidP="00C46226">
      <w:pPr>
        <w:pStyle w:val="3"/>
        <w:keepNext/>
        <w:widowControl w:val="0"/>
        <w:spacing w:after="0"/>
        <w:ind w:firstLine="709"/>
        <w:rPr>
          <w:sz w:val="28"/>
          <w:szCs w:val="28"/>
        </w:rPr>
      </w:pPr>
      <w:r w:rsidRPr="00C46226">
        <w:rPr>
          <w:sz w:val="28"/>
          <w:szCs w:val="28"/>
        </w:rPr>
        <w:t>Так, предметом регулирования указанных положений являются такие вопросы, как:</w:t>
      </w:r>
    </w:p>
    <w:p w:rsidR="00C46226" w:rsidRDefault="008C0DF2" w:rsidP="00C46226">
      <w:pPr>
        <w:pStyle w:val="3"/>
        <w:keepNext/>
        <w:widowControl w:val="0"/>
        <w:spacing w:after="0"/>
        <w:ind w:firstLine="709"/>
        <w:rPr>
          <w:sz w:val="28"/>
          <w:szCs w:val="28"/>
        </w:rPr>
      </w:pPr>
      <w:r w:rsidRPr="00C46226">
        <w:rPr>
          <w:sz w:val="28"/>
          <w:szCs w:val="28"/>
        </w:rPr>
        <w:t>- определение должностного лица временно исполняющего полномочия главы муниципального образования в случае досрочного прекращения полномочий г</w:t>
      </w:r>
      <w:r w:rsidR="005876A1" w:rsidRPr="00C46226">
        <w:rPr>
          <w:sz w:val="28"/>
          <w:szCs w:val="28"/>
        </w:rPr>
        <w:t>лавы муниципального образования в соответствии с частью 7 статьи 36 Федерального закона № 131-ФЗ;</w:t>
      </w:r>
    </w:p>
    <w:p w:rsidR="00C46226" w:rsidRDefault="008C0DF2" w:rsidP="00C46226">
      <w:pPr>
        <w:pStyle w:val="3"/>
        <w:keepNext/>
        <w:widowControl w:val="0"/>
        <w:spacing w:after="0"/>
        <w:ind w:firstLine="709"/>
        <w:rPr>
          <w:sz w:val="28"/>
          <w:szCs w:val="28"/>
        </w:rPr>
      </w:pPr>
      <w:r w:rsidRPr="00C46226">
        <w:rPr>
          <w:sz w:val="28"/>
          <w:szCs w:val="28"/>
        </w:rPr>
        <w:t>-  представление депутатами, главой муниципального образования сведений о доходах, расходах, об имуществе и обязательствах имуществ</w:t>
      </w:r>
      <w:r w:rsidR="005876A1" w:rsidRPr="00C46226">
        <w:rPr>
          <w:sz w:val="28"/>
          <w:szCs w:val="28"/>
        </w:rPr>
        <w:t xml:space="preserve">енного характера в соответствии с частью 4 статьи 12.1 Федерального закона «О </w:t>
      </w:r>
      <w:proofErr w:type="gramStart"/>
      <w:r w:rsidR="005876A1" w:rsidRPr="00C46226">
        <w:rPr>
          <w:sz w:val="28"/>
          <w:szCs w:val="28"/>
        </w:rPr>
        <w:lastRenderedPageBreak/>
        <w:t>противодействии</w:t>
      </w:r>
      <w:proofErr w:type="gramEnd"/>
      <w:r w:rsidR="005876A1" w:rsidRPr="00C46226">
        <w:rPr>
          <w:sz w:val="28"/>
          <w:szCs w:val="28"/>
        </w:rPr>
        <w:t xml:space="preserve"> коррупции»;</w:t>
      </w:r>
    </w:p>
    <w:p w:rsidR="00C46226" w:rsidRDefault="008C0DF2" w:rsidP="00C46226">
      <w:pPr>
        <w:pStyle w:val="3"/>
        <w:keepNext/>
        <w:widowControl w:val="0"/>
        <w:spacing w:after="0"/>
        <w:ind w:firstLine="709"/>
        <w:rPr>
          <w:sz w:val="28"/>
          <w:szCs w:val="28"/>
        </w:rPr>
      </w:pPr>
      <w:r w:rsidRPr="00C46226">
        <w:rPr>
          <w:sz w:val="28"/>
          <w:szCs w:val="28"/>
        </w:rPr>
        <w:t xml:space="preserve">- </w:t>
      </w:r>
      <w:r w:rsidR="005876A1" w:rsidRPr="00C46226">
        <w:rPr>
          <w:sz w:val="28"/>
          <w:szCs w:val="28"/>
        </w:rPr>
        <w:t>определение гарантий осуществления полномочий депутата, выборного должностного лица местного самоуправления в соответствии с частью 5.1 статьи 40 Федерального закона № 131-ФЗ;</w:t>
      </w:r>
    </w:p>
    <w:p w:rsidR="00C46226" w:rsidRDefault="005876A1" w:rsidP="00C46226">
      <w:pPr>
        <w:pStyle w:val="3"/>
        <w:keepNext/>
        <w:widowControl w:val="0"/>
        <w:spacing w:after="0"/>
        <w:ind w:firstLine="709"/>
        <w:rPr>
          <w:sz w:val="28"/>
          <w:szCs w:val="28"/>
        </w:rPr>
      </w:pPr>
      <w:r w:rsidRPr="00C46226">
        <w:rPr>
          <w:sz w:val="28"/>
          <w:szCs w:val="28"/>
        </w:rPr>
        <w:t>- определение порядка принятия решений представительным органом муниципального образования в соответствии с пунктом 6 части 1 статьи 44 Федерального закона № 131-ФЗ.</w:t>
      </w:r>
    </w:p>
    <w:p w:rsidR="00C46226" w:rsidRDefault="005876A1" w:rsidP="00C46226">
      <w:pPr>
        <w:pStyle w:val="3"/>
        <w:keepNext/>
        <w:widowControl w:val="0"/>
        <w:spacing w:after="0"/>
        <w:ind w:firstLine="709"/>
        <w:rPr>
          <w:sz w:val="28"/>
          <w:szCs w:val="28"/>
        </w:rPr>
      </w:pPr>
      <w:r w:rsidRPr="00C46226">
        <w:rPr>
          <w:sz w:val="28"/>
          <w:szCs w:val="28"/>
        </w:rPr>
        <w:t xml:space="preserve">Решением </w:t>
      </w:r>
      <w:r w:rsidR="00373ECD" w:rsidRPr="00C46226">
        <w:rPr>
          <w:sz w:val="28"/>
          <w:szCs w:val="28"/>
        </w:rPr>
        <w:t xml:space="preserve">№ 24-194 </w:t>
      </w:r>
      <w:r w:rsidRPr="00C46226">
        <w:rPr>
          <w:sz w:val="28"/>
          <w:szCs w:val="28"/>
        </w:rPr>
        <w:t>в Устав муниципального образования «</w:t>
      </w:r>
      <w:proofErr w:type="spellStart"/>
      <w:r w:rsidRPr="00C46226">
        <w:rPr>
          <w:sz w:val="28"/>
          <w:szCs w:val="28"/>
        </w:rPr>
        <w:t>Усть-Канский</w:t>
      </w:r>
      <w:proofErr w:type="spellEnd"/>
      <w:r w:rsidRPr="00C46226">
        <w:rPr>
          <w:sz w:val="28"/>
          <w:szCs w:val="28"/>
        </w:rPr>
        <w:t xml:space="preserve"> район» вв</w:t>
      </w:r>
      <w:r w:rsidR="00704E34">
        <w:rPr>
          <w:sz w:val="28"/>
          <w:szCs w:val="28"/>
        </w:rPr>
        <w:t>едены положения, регулирующие</w:t>
      </w:r>
      <w:r w:rsidRPr="00C46226">
        <w:rPr>
          <w:sz w:val="28"/>
          <w:szCs w:val="28"/>
        </w:rPr>
        <w:t xml:space="preserve"> вопросы представления </w:t>
      </w:r>
      <w:r w:rsidR="00845555">
        <w:rPr>
          <w:sz w:val="28"/>
          <w:szCs w:val="28"/>
        </w:rPr>
        <w:t>депутатом, главой муниципального образования</w:t>
      </w:r>
      <w:r w:rsidRPr="00C46226">
        <w:rPr>
          <w:sz w:val="28"/>
          <w:szCs w:val="28"/>
        </w:rPr>
        <w:t xml:space="preserve">, </w:t>
      </w:r>
      <w:r w:rsidR="00704E34">
        <w:rPr>
          <w:sz w:val="28"/>
          <w:szCs w:val="28"/>
        </w:rPr>
        <w:t xml:space="preserve">лицом, замещающим должность главы местной администрации по контракту, </w:t>
      </w:r>
      <w:r w:rsidRPr="00C46226">
        <w:rPr>
          <w:sz w:val="28"/>
          <w:szCs w:val="28"/>
        </w:rPr>
        <w:t xml:space="preserve">сведений о доходах, </w:t>
      </w:r>
      <w:r w:rsidR="00845555">
        <w:rPr>
          <w:sz w:val="28"/>
          <w:szCs w:val="28"/>
        </w:rPr>
        <w:t xml:space="preserve">расходах, </w:t>
      </w:r>
      <w:r w:rsidRPr="00C46226">
        <w:rPr>
          <w:sz w:val="28"/>
          <w:szCs w:val="28"/>
        </w:rPr>
        <w:t>об имуществе и обязательствах имущественного характера.</w:t>
      </w:r>
    </w:p>
    <w:p w:rsidR="00C46226" w:rsidRDefault="00373ECD" w:rsidP="00C46226">
      <w:pPr>
        <w:pStyle w:val="3"/>
        <w:keepNext/>
        <w:widowControl w:val="0"/>
        <w:spacing w:after="0"/>
        <w:ind w:firstLine="709"/>
        <w:rPr>
          <w:sz w:val="28"/>
          <w:szCs w:val="28"/>
        </w:rPr>
      </w:pPr>
      <w:r w:rsidRPr="00C46226">
        <w:rPr>
          <w:sz w:val="28"/>
          <w:szCs w:val="28"/>
        </w:rPr>
        <w:t xml:space="preserve">По результатам правовой экспертизы установлено, что </w:t>
      </w:r>
      <w:r w:rsidR="00704E34">
        <w:rPr>
          <w:sz w:val="28"/>
          <w:szCs w:val="28"/>
        </w:rPr>
        <w:t>указанные положения</w:t>
      </w:r>
      <w:r w:rsidR="005876A1" w:rsidRPr="00C46226">
        <w:rPr>
          <w:sz w:val="28"/>
          <w:szCs w:val="28"/>
        </w:rPr>
        <w:t xml:space="preserve"> противореч</w:t>
      </w:r>
      <w:r w:rsidR="00704E34">
        <w:rPr>
          <w:sz w:val="28"/>
          <w:szCs w:val="28"/>
        </w:rPr>
        <w:t>а</w:t>
      </w:r>
      <w:r w:rsidR="005876A1" w:rsidRPr="00C46226">
        <w:rPr>
          <w:sz w:val="28"/>
          <w:szCs w:val="28"/>
        </w:rPr>
        <w:t xml:space="preserve">т </w:t>
      </w:r>
      <w:r w:rsidR="00845555">
        <w:rPr>
          <w:sz w:val="28"/>
          <w:szCs w:val="28"/>
        </w:rPr>
        <w:t>федеральному законодательству</w:t>
      </w:r>
      <w:r w:rsidR="005876A1" w:rsidRPr="00C46226">
        <w:rPr>
          <w:sz w:val="28"/>
          <w:szCs w:val="28"/>
        </w:rPr>
        <w:t xml:space="preserve"> в части определения органа, в адрес которого представляются указанные сведения, и который принимает решение о проведении проверки достоверности и полноты этих сведений.  </w:t>
      </w:r>
    </w:p>
    <w:p w:rsidR="00C46226" w:rsidRDefault="00704E34" w:rsidP="00C46226">
      <w:pPr>
        <w:pStyle w:val="3"/>
        <w:keepNext/>
        <w:widowControl w:val="0"/>
        <w:spacing w:after="0"/>
        <w:ind w:firstLine="709"/>
        <w:rPr>
          <w:sz w:val="28"/>
          <w:szCs w:val="28"/>
        </w:rPr>
      </w:pPr>
      <w:r>
        <w:rPr>
          <w:sz w:val="28"/>
          <w:szCs w:val="28"/>
        </w:rPr>
        <w:t>В частности</w:t>
      </w:r>
      <w:r w:rsidR="005876A1" w:rsidRPr="00C46226">
        <w:rPr>
          <w:sz w:val="28"/>
          <w:szCs w:val="28"/>
        </w:rPr>
        <w:t xml:space="preserve"> Решением </w:t>
      </w:r>
      <w:r w:rsidR="00373ECD" w:rsidRPr="00C46226">
        <w:rPr>
          <w:sz w:val="28"/>
          <w:szCs w:val="28"/>
        </w:rPr>
        <w:t xml:space="preserve">№ 24-194 </w:t>
      </w:r>
      <w:r>
        <w:rPr>
          <w:sz w:val="28"/>
          <w:szCs w:val="28"/>
        </w:rPr>
        <w:t xml:space="preserve">установлено, что </w:t>
      </w:r>
      <w:r w:rsidR="005876A1" w:rsidRPr="00C46226">
        <w:rPr>
          <w:sz w:val="28"/>
          <w:szCs w:val="28"/>
        </w:rPr>
        <w:t>Глава района</w:t>
      </w:r>
      <w:r>
        <w:rPr>
          <w:sz w:val="28"/>
          <w:szCs w:val="28"/>
        </w:rPr>
        <w:t>,</w:t>
      </w:r>
      <w:r w:rsidR="005876A1" w:rsidRPr="00C46226">
        <w:rPr>
          <w:sz w:val="28"/>
          <w:szCs w:val="28"/>
        </w:rPr>
        <w:t xml:space="preserve"> депутаты районного Совета депутато</w:t>
      </w:r>
      <w:r>
        <w:rPr>
          <w:sz w:val="28"/>
          <w:szCs w:val="28"/>
        </w:rPr>
        <w:t xml:space="preserve">в, Глава администрации, замещающий должность по контракту, </w:t>
      </w:r>
      <w:r w:rsidR="005876A1" w:rsidRPr="00C46226">
        <w:rPr>
          <w:sz w:val="28"/>
          <w:szCs w:val="28"/>
        </w:rPr>
        <w:t>представляют указанные сведения в районный Совет депутатов, который также наделен полномочием по принятию решения о проведении проверки достоверности и полноты данных сведений.</w:t>
      </w:r>
    </w:p>
    <w:p w:rsidR="00704E34" w:rsidRDefault="00373ECD" w:rsidP="00704E34">
      <w:pPr>
        <w:pStyle w:val="3"/>
        <w:keepNext/>
        <w:widowControl w:val="0"/>
        <w:spacing w:after="0"/>
        <w:ind w:firstLine="709"/>
        <w:rPr>
          <w:sz w:val="28"/>
          <w:szCs w:val="28"/>
        </w:rPr>
      </w:pPr>
      <w:proofErr w:type="gramStart"/>
      <w:r w:rsidRPr="00C46226">
        <w:rPr>
          <w:sz w:val="28"/>
          <w:szCs w:val="28"/>
        </w:rPr>
        <w:t>Вместе с тем в</w:t>
      </w:r>
      <w:r w:rsidR="00704E34">
        <w:rPr>
          <w:sz w:val="28"/>
          <w:szCs w:val="28"/>
        </w:rPr>
        <w:t xml:space="preserve"> соответствии с действующим</w:t>
      </w:r>
      <w:r w:rsidR="005876A1" w:rsidRPr="00C46226">
        <w:rPr>
          <w:sz w:val="28"/>
          <w:szCs w:val="28"/>
        </w:rPr>
        <w:t xml:space="preserve"> на </w:t>
      </w:r>
      <w:r w:rsidRPr="00C46226">
        <w:rPr>
          <w:sz w:val="28"/>
          <w:szCs w:val="28"/>
        </w:rPr>
        <w:t>день проведения экспертизы</w:t>
      </w:r>
      <w:r w:rsidR="005876A1" w:rsidRPr="00C46226">
        <w:rPr>
          <w:sz w:val="28"/>
          <w:szCs w:val="28"/>
        </w:rPr>
        <w:t xml:space="preserve"> </w:t>
      </w:r>
      <w:r w:rsidR="00704E34">
        <w:rPr>
          <w:sz w:val="28"/>
          <w:szCs w:val="28"/>
        </w:rPr>
        <w:t>законодательством</w:t>
      </w:r>
      <w:r w:rsidR="005876A1" w:rsidRPr="00C46226">
        <w:rPr>
          <w:sz w:val="28"/>
          <w:szCs w:val="28"/>
        </w:rPr>
        <w:t xml:space="preserve"> лица, замещающие муниципальные должности, депутаты представительного органа муниципального образования, </w:t>
      </w:r>
      <w:r w:rsidR="00845555">
        <w:rPr>
          <w:sz w:val="28"/>
          <w:szCs w:val="28"/>
        </w:rPr>
        <w:t xml:space="preserve">главы местных администраций, замещающие должность по контракту, </w:t>
      </w:r>
      <w:r w:rsidR="005876A1" w:rsidRPr="00C46226">
        <w:rPr>
          <w:sz w:val="28"/>
          <w:szCs w:val="28"/>
        </w:rPr>
        <w:t>представляют указанные сведения высшему должностному лицу субъекта Российской Федерации (руководителю высшего исполнительного органа государственной власти</w:t>
      </w:r>
      <w:r w:rsidR="00704E34">
        <w:rPr>
          <w:sz w:val="28"/>
          <w:szCs w:val="28"/>
        </w:rPr>
        <w:t xml:space="preserve"> субъекта Российской Федерации) (части 4.2, 4.4 статьи 12.1 </w:t>
      </w:r>
      <w:r w:rsidR="00704E34" w:rsidRPr="00C46226">
        <w:rPr>
          <w:sz w:val="28"/>
          <w:szCs w:val="28"/>
        </w:rPr>
        <w:t xml:space="preserve">Федерального закона </w:t>
      </w:r>
      <w:r w:rsidR="00845555">
        <w:rPr>
          <w:sz w:val="28"/>
          <w:szCs w:val="28"/>
        </w:rPr>
        <w:t>«О противодействии коррупции»</w:t>
      </w:r>
      <w:r w:rsidR="00704E34">
        <w:rPr>
          <w:sz w:val="28"/>
          <w:szCs w:val="28"/>
        </w:rPr>
        <w:t>;</w:t>
      </w:r>
      <w:proofErr w:type="gramEnd"/>
      <w:r w:rsidR="00704E34" w:rsidRPr="00C46226">
        <w:rPr>
          <w:sz w:val="28"/>
          <w:szCs w:val="28"/>
        </w:rPr>
        <w:t xml:space="preserve"> части 1, 8 статьи 15 Федерального закона от 02.03.2007 № 25-ФЗ «О муниципальной службе в Российской Федерации»). </w:t>
      </w:r>
    </w:p>
    <w:p w:rsidR="00C46226" w:rsidRDefault="005876A1" w:rsidP="00C46226">
      <w:pPr>
        <w:pStyle w:val="3"/>
        <w:keepNext/>
        <w:widowControl w:val="0"/>
        <w:spacing w:after="0"/>
        <w:ind w:firstLine="709"/>
        <w:rPr>
          <w:sz w:val="28"/>
          <w:szCs w:val="28"/>
        </w:rPr>
      </w:pPr>
      <w:r w:rsidRPr="00C46226">
        <w:rPr>
          <w:sz w:val="28"/>
          <w:szCs w:val="28"/>
        </w:rPr>
        <w:t>При этом решение о проведении проверки достоверности и полноты данных сведений также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46226" w:rsidRDefault="00786368" w:rsidP="00C46226">
      <w:pPr>
        <w:pStyle w:val="3"/>
        <w:keepNext/>
        <w:widowControl w:val="0"/>
        <w:spacing w:after="0"/>
        <w:ind w:firstLine="709"/>
        <w:rPr>
          <w:sz w:val="28"/>
          <w:szCs w:val="28"/>
        </w:rPr>
      </w:pPr>
      <w:proofErr w:type="gramStart"/>
      <w:r w:rsidRPr="00C46226">
        <w:rPr>
          <w:sz w:val="28"/>
          <w:szCs w:val="28"/>
        </w:rPr>
        <w:t xml:space="preserve">При этом следует отметить, что на момент принятия Решения № 24-194 (29.03.2017) его положения о представлении указанными лицами сведений о доходах, расходах соответствовали законодательству, однако ввиду того, что с 15.04.2017 вступили в силу изменения, внесенные в Федеральный закон № 131-ФЗ, Федеральный закон </w:t>
      </w:r>
      <w:r w:rsidR="00845555">
        <w:rPr>
          <w:sz w:val="28"/>
          <w:szCs w:val="28"/>
        </w:rPr>
        <w:t>«О противодействии коррупции»</w:t>
      </w:r>
      <w:r w:rsidRPr="00C46226">
        <w:rPr>
          <w:sz w:val="28"/>
          <w:szCs w:val="28"/>
        </w:rPr>
        <w:t xml:space="preserve"> Федеральным законом от 03.04.2017 № 64-ФЗ «О внесении изменений в отдельные законодательные акты Российской Федерации в целях совершенствования</w:t>
      </w:r>
      <w:proofErr w:type="gramEnd"/>
      <w:r w:rsidRPr="00C46226">
        <w:rPr>
          <w:sz w:val="28"/>
          <w:szCs w:val="28"/>
        </w:rPr>
        <w:t xml:space="preserve"> государственной политики в области </w:t>
      </w:r>
      <w:r w:rsidRPr="00C46226">
        <w:rPr>
          <w:sz w:val="28"/>
          <w:szCs w:val="28"/>
        </w:rPr>
        <w:lastRenderedPageBreak/>
        <w:t>противодействия коррупции», указанные положения Решения № 24-194 вступили в противоречие с законодательством.</w:t>
      </w:r>
    </w:p>
    <w:p w:rsidR="00C46226" w:rsidRDefault="00786368" w:rsidP="00C46226">
      <w:pPr>
        <w:pStyle w:val="3"/>
        <w:keepNext/>
        <w:widowControl w:val="0"/>
        <w:spacing w:after="0"/>
        <w:ind w:firstLine="709"/>
        <w:rPr>
          <w:sz w:val="28"/>
          <w:szCs w:val="28"/>
        </w:rPr>
      </w:pPr>
      <w:r w:rsidRPr="00C46226">
        <w:rPr>
          <w:sz w:val="28"/>
          <w:szCs w:val="28"/>
        </w:rPr>
        <w:t xml:space="preserve">Кроме этого </w:t>
      </w:r>
      <w:proofErr w:type="gramStart"/>
      <w:r w:rsidRPr="00C46226">
        <w:rPr>
          <w:sz w:val="28"/>
          <w:szCs w:val="28"/>
        </w:rPr>
        <w:t>Управлением</w:t>
      </w:r>
      <w:proofErr w:type="gramEnd"/>
      <w:r w:rsidRPr="00C46226">
        <w:rPr>
          <w:sz w:val="28"/>
          <w:szCs w:val="28"/>
        </w:rPr>
        <w:t xml:space="preserve"> признано противоречащим законодательству положение Решения № 24-194, определяющее должностное лицо</w:t>
      </w:r>
      <w:r w:rsidR="005876A1" w:rsidRPr="00C46226">
        <w:rPr>
          <w:sz w:val="28"/>
          <w:szCs w:val="28"/>
        </w:rPr>
        <w:t xml:space="preserve">, которое исполняет полномочия Главы муниципального образования </w:t>
      </w:r>
      <w:r w:rsidR="00845555">
        <w:rPr>
          <w:sz w:val="28"/>
          <w:szCs w:val="28"/>
        </w:rPr>
        <w:t>«</w:t>
      </w:r>
      <w:proofErr w:type="spellStart"/>
      <w:r w:rsidR="00845555">
        <w:rPr>
          <w:sz w:val="28"/>
          <w:szCs w:val="28"/>
        </w:rPr>
        <w:t>Усть-Канский</w:t>
      </w:r>
      <w:proofErr w:type="spellEnd"/>
      <w:r w:rsidR="00845555">
        <w:rPr>
          <w:sz w:val="28"/>
          <w:szCs w:val="28"/>
        </w:rPr>
        <w:t xml:space="preserve"> район» </w:t>
      </w:r>
      <w:r w:rsidR="005876A1" w:rsidRPr="00C46226">
        <w:rPr>
          <w:sz w:val="28"/>
          <w:szCs w:val="28"/>
        </w:rPr>
        <w:t>в случае досрочного прекращения его полномочий либо применения к главе муниципального образования  по решению суда мер процессуального принуждения в виде заключения под стражу или временног</w:t>
      </w:r>
      <w:r w:rsidRPr="00C46226">
        <w:rPr>
          <w:sz w:val="28"/>
          <w:szCs w:val="28"/>
        </w:rPr>
        <w:t>о отстранения его от должности.</w:t>
      </w:r>
    </w:p>
    <w:p w:rsidR="00C46226" w:rsidRDefault="00786368" w:rsidP="00C46226">
      <w:pPr>
        <w:pStyle w:val="3"/>
        <w:keepNext/>
        <w:widowControl w:val="0"/>
        <w:spacing w:after="0"/>
        <w:ind w:firstLine="709"/>
        <w:rPr>
          <w:sz w:val="28"/>
          <w:szCs w:val="28"/>
        </w:rPr>
      </w:pPr>
      <w:r w:rsidRPr="00C46226">
        <w:rPr>
          <w:sz w:val="28"/>
          <w:szCs w:val="28"/>
        </w:rPr>
        <w:t xml:space="preserve">Указанное положение </w:t>
      </w:r>
      <w:r w:rsidR="005876A1" w:rsidRPr="00C46226">
        <w:rPr>
          <w:sz w:val="28"/>
          <w:szCs w:val="28"/>
        </w:rPr>
        <w:t>не соответствуют Федеральному закону № 131-ФЗ по следующим основаниям.</w:t>
      </w:r>
    </w:p>
    <w:p w:rsidR="00C46226" w:rsidRDefault="005876A1" w:rsidP="00C46226">
      <w:pPr>
        <w:pStyle w:val="3"/>
        <w:keepNext/>
        <w:widowControl w:val="0"/>
        <w:spacing w:after="0"/>
        <w:ind w:firstLine="709"/>
        <w:rPr>
          <w:sz w:val="28"/>
          <w:szCs w:val="28"/>
        </w:rPr>
      </w:pPr>
      <w:r w:rsidRPr="00C46226">
        <w:rPr>
          <w:sz w:val="28"/>
          <w:szCs w:val="28"/>
        </w:rPr>
        <w:t xml:space="preserve">Решением </w:t>
      </w:r>
      <w:r w:rsidR="00786368" w:rsidRPr="00C46226">
        <w:rPr>
          <w:sz w:val="28"/>
          <w:szCs w:val="28"/>
        </w:rPr>
        <w:t xml:space="preserve">№ 24-194 </w:t>
      </w:r>
      <w:r w:rsidRPr="00C46226">
        <w:rPr>
          <w:sz w:val="28"/>
          <w:szCs w:val="28"/>
        </w:rPr>
        <w:t>предусмотрено, что в случае досрочного прекращения полномочий Главы района до момента вступления в должность вновь избранного Главы района, его полномочия исполняет Председатель районного Совета депутатов.</w:t>
      </w:r>
    </w:p>
    <w:p w:rsidR="00C46226" w:rsidRDefault="00786368" w:rsidP="00C46226">
      <w:pPr>
        <w:pStyle w:val="3"/>
        <w:keepNext/>
        <w:widowControl w:val="0"/>
        <w:spacing w:after="0"/>
        <w:ind w:firstLine="709"/>
        <w:rPr>
          <w:sz w:val="28"/>
          <w:szCs w:val="28"/>
        </w:rPr>
      </w:pPr>
      <w:r w:rsidRPr="00C46226">
        <w:rPr>
          <w:sz w:val="28"/>
          <w:szCs w:val="28"/>
        </w:rPr>
        <w:t xml:space="preserve">Поскольку </w:t>
      </w:r>
      <w:r w:rsidR="005876A1" w:rsidRPr="00C46226">
        <w:rPr>
          <w:sz w:val="28"/>
          <w:szCs w:val="28"/>
        </w:rPr>
        <w:t xml:space="preserve">Решением </w:t>
      </w:r>
      <w:r w:rsidRPr="00C46226">
        <w:rPr>
          <w:sz w:val="28"/>
          <w:szCs w:val="28"/>
        </w:rPr>
        <w:t xml:space="preserve">№ 24-194 </w:t>
      </w:r>
      <w:r w:rsidR="005876A1" w:rsidRPr="00C46226">
        <w:rPr>
          <w:sz w:val="28"/>
          <w:szCs w:val="28"/>
        </w:rPr>
        <w:t xml:space="preserve">не предусмотрен особый порядок вступления в силу и срок начала применения указанных положений, </w:t>
      </w:r>
      <w:r w:rsidRPr="00C46226">
        <w:rPr>
          <w:sz w:val="28"/>
          <w:szCs w:val="28"/>
        </w:rPr>
        <w:t xml:space="preserve">то </w:t>
      </w:r>
      <w:r w:rsidR="005876A1" w:rsidRPr="00C46226">
        <w:rPr>
          <w:sz w:val="28"/>
          <w:szCs w:val="28"/>
        </w:rPr>
        <w:t xml:space="preserve">они имеют отношение как к </w:t>
      </w:r>
      <w:proofErr w:type="gramStart"/>
      <w:r w:rsidR="005876A1" w:rsidRPr="00C46226">
        <w:rPr>
          <w:sz w:val="28"/>
          <w:szCs w:val="28"/>
        </w:rPr>
        <w:t>действующему</w:t>
      </w:r>
      <w:proofErr w:type="gramEnd"/>
      <w:r w:rsidR="005876A1" w:rsidRPr="00C46226">
        <w:rPr>
          <w:sz w:val="28"/>
          <w:szCs w:val="28"/>
        </w:rPr>
        <w:t xml:space="preserve"> Главе муниципального образования «</w:t>
      </w:r>
      <w:proofErr w:type="spellStart"/>
      <w:r w:rsidR="005876A1" w:rsidRPr="00C46226">
        <w:rPr>
          <w:sz w:val="28"/>
          <w:szCs w:val="28"/>
        </w:rPr>
        <w:t>Усть-Канский</w:t>
      </w:r>
      <w:proofErr w:type="spellEnd"/>
      <w:r w:rsidR="005876A1" w:rsidRPr="00C46226">
        <w:rPr>
          <w:sz w:val="28"/>
          <w:szCs w:val="28"/>
        </w:rPr>
        <w:t xml:space="preserve"> район», так и всем последующим.</w:t>
      </w:r>
    </w:p>
    <w:p w:rsidR="00C46226" w:rsidRDefault="005876A1" w:rsidP="00C46226">
      <w:pPr>
        <w:pStyle w:val="3"/>
        <w:keepNext/>
        <w:widowControl w:val="0"/>
        <w:spacing w:after="0"/>
        <w:ind w:firstLine="709"/>
        <w:rPr>
          <w:sz w:val="28"/>
          <w:szCs w:val="28"/>
        </w:rPr>
      </w:pPr>
      <w:r w:rsidRPr="00C46226">
        <w:rPr>
          <w:sz w:val="28"/>
          <w:szCs w:val="28"/>
        </w:rPr>
        <w:t xml:space="preserve">Вместе с тем, в соответствии с Уставом </w:t>
      </w:r>
      <w:r w:rsidR="00786368" w:rsidRPr="00C46226">
        <w:rPr>
          <w:sz w:val="28"/>
          <w:szCs w:val="28"/>
        </w:rPr>
        <w:t>муниципального образования «</w:t>
      </w:r>
      <w:proofErr w:type="spellStart"/>
      <w:r w:rsidR="00786368" w:rsidRPr="00C46226">
        <w:rPr>
          <w:sz w:val="28"/>
          <w:szCs w:val="28"/>
        </w:rPr>
        <w:t>Усть-Канский</w:t>
      </w:r>
      <w:proofErr w:type="spellEnd"/>
      <w:r w:rsidR="00786368" w:rsidRPr="00C46226">
        <w:rPr>
          <w:sz w:val="28"/>
          <w:szCs w:val="28"/>
        </w:rPr>
        <w:t xml:space="preserve"> район» </w:t>
      </w:r>
      <w:r w:rsidRPr="00C46226">
        <w:rPr>
          <w:sz w:val="28"/>
          <w:szCs w:val="28"/>
        </w:rPr>
        <w:t xml:space="preserve">способ избрания и правовой статус действующего в настоящее время Главы </w:t>
      </w:r>
      <w:r w:rsidR="00845555">
        <w:rPr>
          <w:sz w:val="28"/>
          <w:szCs w:val="28"/>
        </w:rPr>
        <w:t xml:space="preserve">муниципального </w:t>
      </w:r>
      <w:r w:rsidRPr="00C46226">
        <w:rPr>
          <w:sz w:val="28"/>
          <w:szCs w:val="28"/>
        </w:rPr>
        <w:t>района и последующего главы района имеет различия.</w:t>
      </w:r>
    </w:p>
    <w:p w:rsidR="00C46226" w:rsidRDefault="005876A1" w:rsidP="00C46226">
      <w:pPr>
        <w:pStyle w:val="3"/>
        <w:keepNext/>
        <w:widowControl w:val="0"/>
        <w:spacing w:after="0"/>
        <w:ind w:firstLine="709"/>
        <w:rPr>
          <w:color w:val="000000"/>
          <w:spacing w:val="-8"/>
          <w:sz w:val="28"/>
          <w:szCs w:val="28"/>
        </w:rPr>
      </w:pPr>
      <w:r w:rsidRPr="00C46226">
        <w:rPr>
          <w:color w:val="000000"/>
          <w:spacing w:val="-8"/>
          <w:sz w:val="28"/>
          <w:szCs w:val="28"/>
        </w:rPr>
        <w:t xml:space="preserve">В соответствии с Уставом после истечения полномочий действующего в настоящее время Главы </w:t>
      </w:r>
      <w:r w:rsidR="00845555">
        <w:rPr>
          <w:color w:val="000000"/>
          <w:spacing w:val="-8"/>
          <w:sz w:val="28"/>
          <w:szCs w:val="28"/>
        </w:rPr>
        <w:t>муниципального образования «</w:t>
      </w:r>
      <w:proofErr w:type="spellStart"/>
      <w:r w:rsidR="00845555">
        <w:rPr>
          <w:color w:val="000000"/>
          <w:spacing w:val="-8"/>
          <w:sz w:val="28"/>
          <w:szCs w:val="28"/>
        </w:rPr>
        <w:t>Усть-Канский</w:t>
      </w:r>
      <w:proofErr w:type="spellEnd"/>
      <w:r w:rsidR="00845555">
        <w:rPr>
          <w:color w:val="000000"/>
          <w:spacing w:val="-8"/>
          <w:sz w:val="28"/>
          <w:szCs w:val="28"/>
        </w:rPr>
        <w:t xml:space="preserve"> район»</w:t>
      </w:r>
      <w:r w:rsidRPr="00C46226">
        <w:rPr>
          <w:color w:val="000000"/>
          <w:spacing w:val="-8"/>
          <w:sz w:val="28"/>
          <w:szCs w:val="28"/>
        </w:rPr>
        <w:t xml:space="preserve"> (избран в 2013 году на муниципальных выборах</w:t>
      </w:r>
      <w:r w:rsidR="00845555">
        <w:rPr>
          <w:color w:val="000000"/>
          <w:spacing w:val="-8"/>
          <w:sz w:val="28"/>
          <w:szCs w:val="28"/>
        </w:rPr>
        <w:t>, срок полномочий истекает в 2018 году</w:t>
      </w:r>
      <w:r w:rsidRPr="00C46226">
        <w:rPr>
          <w:color w:val="000000"/>
          <w:spacing w:val="-8"/>
          <w:sz w:val="28"/>
          <w:szCs w:val="28"/>
        </w:rPr>
        <w:t>) вступит в силу новый порядок, согласно которому избрание главы района будет осуществляться районным Советом депутатов из своего состава.</w:t>
      </w:r>
    </w:p>
    <w:p w:rsidR="00C46226" w:rsidRDefault="005876A1" w:rsidP="00C46226">
      <w:pPr>
        <w:pStyle w:val="3"/>
        <w:keepNext/>
        <w:widowControl w:val="0"/>
        <w:spacing w:after="0"/>
        <w:ind w:firstLine="709"/>
        <w:rPr>
          <w:color w:val="000000"/>
          <w:spacing w:val="-8"/>
          <w:sz w:val="28"/>
          <w:szCs w:val="28"/>
        </w:rPr>
      </w:pPr>
      <w:r w:rsidRPr="00C46226">
        <w:rPr>
          <w:color w:val="000000"/>
          <w:spacing w:val="-8"/>
          <w:sz w:val="28"/>
          <w:szCs w:val="28"/>
        </w:rPr>
        <w:t>При этом Уставом определено, что действующий Глава района возглавляет администрацию района, а следующий глава района будет исполнять полномочия председателя районного Совета депутатов.</w:t>
      </w:r>
    </w:p>
    <w:p w:rsidR="00C46226" w:rsidRDefault="005876A1" w:rsidP="00C46226">
      <w:pPr>
        <w:pStyle w:val="3"/>
        <w:keepNext/>
        <w:widowControl w:val="0"/>
        <w:spacing w:after="0"/>
        <w:ind w:firstLine="709"/>
        <w:rPr>
          <w:sz w:val="28"/>
          <w:szCs w:val="28"/>
        </w:rPr>
      </w:pPr>
      <w:r w:rsidRPr="00C46226">
        <w:rPr>
          <w:color w:val="000000"/>
          <w:spacing w:val="-8"/>
          <w:sz w:val="28"/>
          <w:szCs w:val="28"/>
        </w:rPr>
        <w:t xml:space="preserve">С учетом изложенного </w:t>
      </w:r>
      <w:r w:rsidR="00786368" w:rsidRPr="00C46226">
        <w:rPr>
          <w:color w:val="000000"/>
          <w:spacing w:val="-8"/>
          <w:sz w:val="28"/>
          <w:szCs w:val="28"/>
        </w:rPr>
        <w:t>положения Решения № 24-194</w:t>
      </w:r>
      <w:r w:rsidRPr="00C46226">
        <w:rPr>
          <w:color w:val="000000"/>
          <w:spacing w:val="-8"/>
          <w:sz w:val="28"/>
          <w:szCs w:val="28"/>
        </w:rPr>
        <w:t xml:space="preserve"> о временном исполнении </w:t>
      </w:r>
      <w:r w:rsidRPr="00C46226">
        <w:rPr>
          <w:sz w:val="28"/>
          <w:szCs w:val="28"/>
        </w:rPr>
        <w:t xml:space="preserve">Председателем районного Совета депутатов </w:t>
      </w:r>
      <w:r w:rsidRPr="00C46226">
        <w:rPr>
          <w:color w:val="000000"/>
          <w:spacing w:val="-8"/>
          <w:sz w:val="28"/>
          <w:szCs w:val="28"/>
        </w:rPr>
        <w:t xml:space="preserve">полномочий Главы района </w:t>
      </w:r>
      <w:r w:rsidR="00786368" w:rsidRPr="00C46226">
        <w:rPr>
          <w:color w:val="000000"/>
          <w:spacing w:val="-8"/>
          <w:sz w:val="28"/>
          <w:szCs w:val="28"/>
        </w:rPr>
        <w:t>не правомерны</w:t>
      </w:r>
      <w:r w:rsidRPr="00C46226">
        <w:rPr>
          <w:color w:val="000000"/>
          <w:spacing w:val="-8"/>
          <w:sz w:val="28"/>
          <w:szCs w:val="28"/>
        </w:rPr>
        <w:t xml:space="preserve"> с учетом того, что </w:t>
      </w:r>
      <w:r w:rsidRPr="00C46226">
        <w:rPr>
          <w:sz w:val="28"/>
          <w:szCs w:val="28"/>
        </w:rPr>
        <w:t xml:space="preserve">действующий председатель Совета депутатов района не вправе  осуществлять полномочия действующего Главы района, который возглавляет администрацию района. </w:t>
      </w:r>
    </w:p>
    <w:p w:rsidR="00C46226" w:rsidRDefault="005876A1" w:rsidP="00C46226">
      <w:pPr>
        <w:pStyle w:val="3"/>
        <w:keepNext/>
        <w:widowControl w:val="0"/>
        <w:spacing w:after="0"/>
        <w:ind w:firstLine="709"/>
        <w:rPr>
          <w:sz w:val="28"/>
          <w:szCs w:val="28"/>
        </w:rPr>
      </w:pPr>
      <w:r w:rsidRPr="00C46226">
        <w:rPr>
          <w:sz w:val="28"/>
          <w:szCs w:val="28"/>
        </w:rPr>
        <w:t>В то же время с вступлением в должность Главы района, избранного Советом депутатов из своего состава, применение указанных положений Решения об осуществлении полномочий Главы района председателем Совета депутатов в случае досрочного прекращения полномочий Главы района будет правомерным.</w:t>
      </w:r>
    </w:p>
    <w:p w:rsidR="00C46226" w:rsidRDefault="005876A1" w:rsidP="00C46226">
      <w:pPr>
        <w:pStyle w:val="3"/>
        <w:keepNext/>
        <w:widowControl w:val="0"/>
        <w:spacing w:after="0"/>
        <w:ind w:firstLine="709"/>
        <w:rPr>
          <w:sz w:val="28"/>
          <w:szCs w:val="28"/>
        </w:rPr>
      </w:pPr>
      <w:r w:rsidRPr="00C46226">
        <w:rPr>
          <w:sz w:val="28"/>
          <w:szCs w:val="28"/>
        </w:rPr>
        <w:t>Как правило, уставами муниципальных образований закреплено, что в случае досрочного прекращения полномочий главы муниципального образования, возглавляющего местную администрацию, его полномочия временно исполняет один из заместителей главы администрации.</w:t>
      </w:r>
    </w:p>
    <w:p w:rsidR="00F602B4" w:rsidRPr="00C46226" w:rsidRDefault="005876A1" w:rsidP="00C46226">
      <w:pPr>
        <w:pStyle w:val="3"/>
        <w:keepNext/>
        <w:widowControl w:val="0"/>
        <w:spacing w:after="0"/>
        <w:ind w:firstLine="709"/>
        <w:rPr>
          <w:sz w:val="28"/>
          <w:szCs w:val="28"/>
        </w:rPr>
      </w:pPr>
      <w:r w:rsidRPr="00C46226">
        <w:rPr>
          <w:sz w:val="28"/>
          <w:szCs w:val="28"/>
        </w:rPr>
        <w:t>Такое правовое регулирование основано на различиях правового статуса главы муниципального образования, возглавляющего местную администрацию, и председателя представительного органа данного муниципального образования.</w:t>
      </w:r>
    </w:p>
    <w:p w:rsidR="00F602B4" w:rsidRPr="00C46226" w:rsidRDefault="002C23E8" w:rsidP="00C46226">
      <w:pPr>
        <w:pStyle w:val="3"/>
        <w:keepNext/>
        <w:widowControl w:val="0"/>
        <w:spacing w:after="0"/>
        <w:ind w:firstLine="709"/>
        <w:rPr>
          <w:sz w:val="28"/>
          <w:szCs w:val="28"/>
        </w:rPr>
      </w:pPr>
      <w:r w:rsidRPr="00C46226">
        <w:rPr>
          <w:bCs/>
          <w:color w:val="000000"/>
          <w:spacing w:val="-10"/>
          <w:sz w:val="28"/>
          <w:szCs w:val="28"/>
        </w:rPr>
        <w:t>Решением № 3-212 в Устав муниципального образования «</w:t>
      </w:r>
      <w:proofErr w:type="spellStart"/>
      <w:r w:rsidRPr="00C46226">
        <w:rPr>
          <w:bCs/>
          <w:color w:val="000000"/>
          <w:spacing w:val="-10"/>
          <w:sz w:val="28"/>
          <w:szCs w:val="28"/>
        </w:rPr>
        <w:t>Чемальский</w:t>
      </w:r>
      <w:proofErr w:type="spellEnd"/>
      <w:r w:rsidRPr="00C46226">
        <w:rPr>
          <w:bCs/>
          <w:color w:val="000000"/>
          <w:spacing w:val="-10"/>
          <w:sz w:val="28"/>
          <w:szCs w:val="28"/>
        </w:rPr>
        <w:t xml:space="preserve"> район» введены положения, предусматривающие, что Главе района предоставляются социальные гарантии, предусмотренные </w:t>
      </w:r>
      <w:r w:rsidRPr="00C46226">
        <w:rPr>
          <w:sz w:val="28"/>
          <w:szCs w:val="28"/>
        </w:rPr>
        <w:t>Законом Республики Алтай от 14.05.2008 № 52-РЗ «О гарантиях осуществления  полномочий депутатов, члена  выборного органа местного самоуправления, выборного должностного лица местного самоуправления в Республики Алтай» (далее – Закон № 52-РЗ).</w:t>
      </w:r>
    </w:p>
    <w:p w:rsidR="00F602B4" w:rsidRPr="00C46226" w:rsidRDefault="002C23E8" w:rsidP="00C46226">
      <w:pPr>
        <w:pStyle w:val="3"/>
        <w:keepNext/>
        <w:widowControl w:val="0"/>
        <w:spacing w:after="0"/>
        <w:ind w:firstLine="709"/>
        <w:rPr>
          <w:sz w:val="28"/>
          <w:szCs w:val="28"/>
        </w:rPr>
      </w:pPr>
      <w:r w:rsidRPr="00C46226">
        <w:rPr>
          <w:sz w:val="28"/>
          <w:szCs w:val="28"/>
        </w:rPr>
        <w:t>Управлением установлено, что данное положение не соответствует требованиям части 5.1 статьи 40 Федерального закона № 131-ФЗ об установлении гарантий осуществления полномочий депутата, члена выборного органа местного самоуправления, выборного должностного лица местного самоуправления уставами муниципальных образований в соответствии с федеральными законами и законами субъектов Российской Федерации.</w:t>
      </w:r>
    </w:p>
    <w:p w:rsidR="00F602B4" w:rsidRPr="00C46226" w:rsidRDefault="002C23E8" w:rsidP="00C46226">
      <w:pPr>
        <w:pStyle w:val="3"/>
        <w:keepNext/>
        <w:widowControl w:val="0"/>
        <w:spacing w:after="0"/>
        <w:ind w:firstLine="709"/>
        <w:rPr>
          <w:sz w:val="28"/>
          <w:szCs w:val="28"/>
        </w:rPr>
      </w:pPr>
      <w:r w:rsidRPr="00C46226">
        <w:rPr>
          <w:sz w:val="28"/>
          <w:szCs w:val="28"/>
        </w:rPr>
        <w:t xml:space="preserve">В соответствии с указанной нормой установление таких гарантий является исключительно полномочием органов местного самоуправления, реализуемым ими самостоятельно посредством закрепления соответствующих положений в уставе муниципального образования.  </w:t>
      </w:r>
    </w:p>
    <w:p w:rsidR="00F602B4" w:rsidRPr="00C46226" w:rsidRDefault="002C23E8" w:rsidP="00C46226">
      <w:pPr>
        <w:pStyle w:val="3"/>
        <w:keepNext/>
        <w:widowControl w:val="0"/>
        <w:spacing w:after="0"/>
        <w:ind w:firstLine="709"/>
        <w:rPr>
          <w:sz w:val="28"/>
          <w:szCs w:val="28"/>
        </w:rPr>
      </w:pPr>
      <w:proofErr w:type="gramStart"/>
      <w:r w:rsidRPr="00C46226">
        <w:rPr>
          <w:sz w:val="28"/>
          <w:szCs w:val="28"/>
        </w:rPr>
        <w:t xml:space="preserve">Частью 1 статьи 2 Закона № 52-РЗ предусмотрен перечень гарантий, которые могут предоставляться депутатам, выборным должностным лицам местного самоуправления, осуществляющим свои полномочия на постоянной основе (в том числе </w:t>
      </w:r>
      <w:bookmarkStart w:id="1" w:name="sub_2012"/>
      <w:r w:rsidRPr="00C46226">
        <w:rPr>
          <w:sz w:val="28"/>
          <w:szCs w:val="28"/>
        </w:rPr>
        <w:t xml:space="preserve"> право на своевременное и в полном объеме получение денежного вознаграждения;</w:t>
      </w:r>
      <w:bookmarkStart w:id="2" w:name="sub_2013"/>
      <w:bookmarkEnd w:id="1"/>
      <w:r w:rsidRPr="00C46226">
        <w:rPr>
          <w:sz w:val="28"/>
          <w:szCs w:val="28"/>
        </w:rPr>
        <w:t xml:space="preserve">  отдых, обеспечиваемый предоставлением выходных дней и нерабочих праздничных дней</w:t>
      </w:r>
      <w:bookmarkStart w:id="3" w:name="sub_2014"/>
      <w:bookmarkEnd w:id="2"/>
      <w:r w:rsidRPr="00C46226">
        <w:rPr>
          <w:sz w:val="28"/>
          <w:szCs w:val="28"/>
        </w:rPr>
        <w:t xml:space="preserve">; медицинское и социальное страхование </w:t>
      </w:r>
      <w:bookmarkEnd w:id="3"/>
      <w:r w:rsidRPr="00C46226">
        <w:rPr>
          <w:sz w:val="28"/>
          <w:szCs w:val="28"/>
        </w:rPr>
        <w:t>и т.п.).</w:t>
      </w:r>
      <w:proofErr w:type="gramEnd"/>
    </w:p>
    <w:p w:rsidR="00F602B4" w:rsidRPr="00C46226" w:rsidRDefault="002C23E8" w:rsidP="00C46226">
      <w:pPr>
        <w:pStyle w:val="3"/>
        <w:keepNext/>
        <w:widowControl w:val="0"/>
        <w:spacing w:after="0"/>
        <w:ind w:firstLine="709"/>
        <w:rPr>
          <w:b/>
          <w:sz w:val="28"/>
          <w:szCs w:val="28"/>
        </w:rPr>
      </w:pPr>
      <w:r w:rsidRPr="00C46226">
        <w:rPr>
          <w:sz w:val="28"/>
          <w:szCs w:val="28"/>
        </w:rPr>
        <w:t xml:space="preserve">Одновременно положениями абзаца 1 части 1 статьи 2 Закона № 52-РЗ  закреплено, что указанные гарантии предоставляются </w:t>
      </w:r>
      <w:r w:rsidRPr="00C46226">
        <w:rPr>
          <w:b/>
          <w:sz w:val="28"/>
          <w:szCs w:val="28"/>
        </w:rPr>
        <w:t>в случаях, установленных уставом муниципального образования.</w:t>
      </w:r>
    </w:p>
    <w:p w:rsidR="00F602B4" w:rsidRPr="00C46226" w:rsidRDefault="002C23E8" w:rsidP="00C46226">
      <w:pPr>
        <w:pStyle w:val="3"/>
        <w:keepNext/>
        <w:widowControl w:val="0"/>
        <w:spacing w:after="0"/>
        <w:ind w:firstLine="709"/>
        <w:rPr>
          <w:sz w:val="28"/>
          <w:szCs w:val="28"/>
        </w:rPr>
      </w:pPr>
      <w:r w:rsidRPr="00C46226">
        <w:rPr>
          <w:sz w:val="28"/>
          <w:szCs w:val="28"/>
        </w:rPr>
        <w:t>Из содержания указанной нормы следует, что  уставом муниципального образования может быть установлен как весь перечень гарантий, так и отдельные гарантии, предоставляемые выборным должностным лицам.</w:t>
      </w:r>
    </w:p>
    <w:p w:rsidR="00F602B4" w:rsidRPr="00C46226" w:rsidRDefault="002C23E8" w:rsidP="00C46226">
      <w:pPr>
        <w:pStyle w:val="3"/>
        <w:keepNext/>
        <w:widowControl w:val="0"/>
        <w:spacing w:after="0"/>
        <w:ind w:firstLine="709"/>
        <w:rPr>
          <w:sz w:val="28"/>
          <w:szCs w:val="28"/>
        </w:rPr>
      </w:pPr>
      <w:r w:rsidRPr="00C46226">
        <w:rPr>
          <w:sz w:val="28"/>
          <w:szCs w:val="28"/>
        </w:rPr>
        <w:t>Гарантии осуществления полномочий депутата, выборного должностного лица местного самоуправления являются составной частью их правового статуса, так как частью 1 статьи 40 Федерального закона № 131-ФЗ определено, что данным лицам должны быть обеспечены условия для беспрепятственного осуществления своих полномочий.</w:t>
      </w:r>
    </w:p>
    <w:p w:rsidR="00F602B4" w:rsidRPr="00C46226" w:rsidRDefault="002C23E8" w:rsidP="00C46226">
      <w:pPr>
        <w:pStyle w:val="3"/>
        <w:keepNext/>
        <w:widowControl w:val="0"/>
        <w:spacing w:after="0"/>
        <w:ind w:firstLine="709"/>
        <w:rPr>
          <w:sz w:val="28"/>
          <w:szCs w:val="28"/>
        </w:rPr>
      </w:pPr>
      <w:proofErr w:type="gramStart"/>
      <w:r w:rsidRPr="00C46226">
        <w:rPr>
          <w:sz w:val="28"/>
          <w:szCs w:val="28"/>
        </w:rPr>
        <w:t>Из разъяснений Комитета Государственной Думы по федеративному устройству и вопросам местного самоуправления (далее – Комитет) по вопросу установления гарантий осуществления полномочий депутата,</w:t>
      </w:r>
      <w:r w:rsidRPr="00C46226">
        <w:rPr>
          <w:color w:val="FF0000"/>
          <w:sz w:val="28"/>
          <w:szCs w:val="28"/>
        </w:rPr>
        <w:t xml:space="preserve"> </w:t>
      </w:r>
      <w:r w:rsidRPr="00C46226">
        <w:rPr>
          <w:sz w:val="28"/>
          <w:szCs w:val="28"/>
        </w:rPr>
        <w:t>выборного должностного лица местного самоуправления следует, что основные гарантии установлены непосредственно самим Федеральным законом № 131-ФЗ, субъект Российской Федерации устанавливает дополнительные гарантии, а дальнейшее регулирование данного вопроса осуществляется уставами муниципальных образований, которые должны приниматься в соответствии с законами субъектов Российской</w:t>
      </w:r>
      <w:proofErr w:type="gramEnd"/>
      <w:r w:rsidRPr="00C46226">
        <w:rPr>
          <w:sz w:val="28"/>
          <w:szCs w:val="28"/>
        </w:rPr>
        <w:t xml:space="preserve"> Федерации. </w:t>
      </w:r>
    </w:p>
    <w:p w:rsidR="00F602B4" w:rsidRPr="00C46226" w:rsidRDefault="002C23E8" w:rsidP="00C46226">
      <w:pPr>
        <w:pStyle w:val="3"/>
        <w:keepNext/>
        <w:widowControl w:val="0"/>
        <w:spacing w:after="0"/>
        <w:ind w:firstLine="709"/>
        <w:rPr>
          <w:sz w:val="28"/>
          <w:szCs w:val="28"/>
        </w:rPr>
      </w:pPr>
      <w:r w:rsidRPr="00C46226">
        <w:rPr>
          <w:sz w:val="28"/>
          <w:szCs w:val="28"/>
        </w:rPr>
        <w:t>При этом Комитет отмечает, что в случае отсутствия закона субъекта Российской Федерации о гарантиях указанным лицам, данные гарантии могут быть установлены уставом муниципального образования, однако после принятия такого закона, уставы подлежат приведению в соответствие с ним, если они содержат положения, противоречащие этому закону.</w:t>
      </w:r>
    </w:p>
    <w:p w:rsidR="00F602B4" w:rsidRPr="00C46226" w:rsidRDefault="002C23E8" w:rsidP="00C46226">
      <w:pPr>
        <w:pStyle w:val="3"/>
        <w:keepNext/>
        <w:widowControl w:val="0"/>
        <w:spacing w:after="0"/>
        <w:ind w:firstLine="709"/>
        <w:rPr>
          <w:sz w:val="28"/>
          <w:szCs w:val="28"/>
        </w:rPr>
      </w:pPr>
      <w:r w:rsidRPr="00C46226">
        <w:rPr>
          <w:sz w:val="28"/>
          <w:szCs w:val="28"/>
        </w:rPr>
        <w:t>Правовой основой для установления уставом муниципального образования дополнительных гарантий осуществления полномочий депутата, выборного должностного лица местного самоуправления являются следующие нормы  Федерального закона № 131-ФЗ:</w:t>
      </w:r>
    </w:p>
    <w:p w:rsidR="00F602B4" w:rsidRPr="00C46226" w:rsidRDefault="002C23E8" w:rsidP="00C46226">
      <w:pPr>
        <w:pStyle w:val="3"/>
        <w:keepNext/>
        <w:widowControl w:val="0"/>
        <w:spacing w:after="0"/>
        <w:ind w:firstLine="709"/>
        <w:rPr>
          <w:sz w:val="28"/>
          <w:szCs w:val="28"/>
        </w:rPr>
      </w:pPr>
      <w:r w:rsidRPr="00C46226">
        <w:rPr>
          <w:sz w:val="28"/>
          <w:szCs w:val="28"/>
        </w:rPr>
        <w:t xml:space="preserve">- абзац 1 части 3 статьи 34, согласно которому вопросы организации и деятельности органов местного самоуправления определяются уставом муниципального образования в соответствии с законом субъекта Российской Федерации; </w:t>
      </w:r>
    </w:p>
    <w:p w:rsidR="00F602B4" w:rsidRPr="00C46226" w:rsidRDefault="002C23E8" w:rsidP="00C46226">
      <w:pPr>
        <w:pStyle w:val="3"/>
        <w:keepNext/>
        <w:widowControl w:val="0"/>
        <w:spacing w:after="0"/>
        <w:ind w:firstLine="709"/>
        <w:rPr>
          <w:sz w:val="28"/>
          <w:szCs w:val="28"/>
        </w:rPr>
      </w:pPr>
      <w:r w:rsidRPr="00C46226">
        <w:rPr>
          <w:sz w:val="28"/>
          <w:szCs w:val="28"/>
        </w:rPr>
        <w:t>- часть 5.1 статьи 40, согласно которой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602B4" w:rsidRPr="00C46226" w:rsidRDefault="002C23E8" w:rsidP="00C46226">
      <w:pPr>
        <w:pStyle w:val="3"/>
        <w:keepNext/>
        <w:widowControl w:val="0"/>
        <w:spacing w:after="0"/>
        <w:ind w:firstLine="709"/>
        <w:rPr>
          <w:sz w:val="28"/>
          <w:szCs w:val="28"/>
        </w:rPr>
      </w:pPr>
      <w:r w:rsidRPr="00C46226">
        <w:rPr>
          <w:sz w:val="28"/>
          <w:szCs w:val="28"/>
        </w:rPr>
        <w:t xml:space="preserve">- </w:t>
      </w:r>
      <w:bookmarkStart w:id="4" w:name="sub_4402"/>
      <w:r w:rsidRPr="00C46226">
        <w:rPr>
          <w:sz w:val="28"/>
          <w:szCs w:val="28"/>
        </w:rPr>
        <w:t>часть 2 статьи 44, согласно которой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602B4" w:rsidRPr="00C46226" w:rsidRDefault="002C23E8" w:rsidP="00C46226">
      <w:pPr>
        <w:pStyle w:val="3"/>
        <w:keepNext/>
        <w:widowControl w:val="0"/>
        <w:spacing w:after="0"/>
        <w:ind w:firstLine="709"/>
        <w:rPr>
          <w:sz w:val="28"/>
          <w:szCs w:val="28"/>
        </w:rPr>
      </w:pPr>
      <w:r w:rsidRPr="00C46226">
        <w:rPr>
          <w:sz w:val="28"/>
          <w:szCs w:val="28"/>
        </w:rPr>
        <w:t xml:space="preserve">- часть 1 статьи 53, согласно которой </w:t>
      </w:r>
      <w:bookmarkStart w:id="5" w:name="sub_5301"/>
      <w:r w:rsidRPr="00C46226">
        <w:rPr>
          <w:sz w:val="28"/>
          <w:szCs w:val="28"/>
        </w:rPr>
        <w:t>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160C62" w:rsidRPr="00C46226" w:rsidRDefault="002C23E8" w:rsidP="00C46226">
      <w:pPr>
        <w:pStyle w:val="3"/>
        <w:keepNext/>
        <w:widowControl w:val="0"/>
        <w:spacing w:after="0"/>
        <w:ind w:firstLine="709"/>
        <w:rPr>
          <w:sz w:val="28"/>
          <w:szCs w:val="28"/>
        </w:rPr>
      </w:pPr>
      <w:r w:rsidRPr="00C46226">
        <w:rPr>
          <w:sz w:val="28"/>
          <w:szCs w:val="28"/>
        </w:rPr>
        <w:t>В соответствии с Бюджетным кодексом Российской Федерации:</w:t>
      </w:r>
    </w:p>
    <w:p w:rsidR="00160C62" w:rsidRPr="00C46226" w:rsidRDefault="002C23E8" w:rsidP="00C46226">
      <w:pPr>
        <w:pStyle w:val="3"/>
        <w:keepNext/>
        <w:widowControl w:val="0"/>
        <w:spacing w:after="0"/>
        <w:ind w:firstLine="709"/>
        <w:rPr>
          <w:sz w:val="28"/>
          <w:szCs w:val="28"/>
        </w:rPr>
      </w:pPr>
      <w:r w:rsidRPr="00C46226">
        <w:rPr>
          <w:sz w:val="28"/>
          <w:szCs w:val="28"/>
        </w:rPr>
        <w:t xml:space="preserve">- расходные обязательства муниципального образования возникают в результате принятия </w:t>
      </w:r>
      <w:proofErr w:type="gramStart"/>
      <w:r w:rsidRPr="00C46226">
        <w:rPr>
          <w:sz w:val="28"/>
          <w:szCs w:val="28"/>
        </w:rPr>
        <w:t>муниципальных</w:t>
      </w:r>
      <w:proofErr w:type="gramEnd"/>
      <w:r w:rsidRPr="00C46226">
        <w:rPr>
          <w:sz w:val="28"/>
          <w:szCs w:val="28"/>
        </w:rPr>
        <w:t xml:space="preserve">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w:t>
      </w:r>
      <w:r w:rsidR="00160C62" w:rsidRPr="00C46226">
        <w:rPr>
          <w:sz w:val="28"/>
          <w:szCs w:val="28"/>
        </w:rPr>
        <w:t>ния (пункт 1 части 1 статьи 86);</w:t>
      </w:r>
    </w:p>
    <w:p w:rsidR="00160C62" w:rsidRPr="00C46226" w:rsidRDefault="002C23E8" w:rsidP="00C46226">
      <w:pPr>
        <w:pStyle w:val="3"/>
        <w:keepNext/>
        <w:widowControl w:val="0"/>
        <w:spacing w:after="0"/>
        <w:ind w:firstLine="709"/>
        <w:rPr>
          <w:sz w:val="28"/>
          <w:szCs w:val="28"/>
        </w:rPr>
      </w:pPr>
      <w:r w:rsidRPr="00C46226">
        <w:rPr>
          <w:sz w:val="28"/>
          <w:szCs w:val="28"/>
        </w:rPr>
        <w:t>-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 (часть 4 статьи 86).</w:t>
      </w:r>
    </w:p>
    <w:p w:rsidR="00160C62" w:rsidRPr="00C46226" w:rsidRDefault="002C23E8" w:rsidP="00C46226">
      <w:pPr>
        <w:pStyle w:val="3"/>
        <w:keepNext/>
        <w:widowControl w:val="0"/>
        <w:spacing w:after="0"/>
        <w:ind w:firstLine="709"/>
        <w:rPr>
          <w:sz w:val="28"/>
          <w:szCs w:val="28"/>
        </w:rPr>
      </w:pPr>
      <w:r w:rsidRPr="00C46226">
        <w:rPr>
          <w:sz w:val="28"/>
          <w:szCs w:val="28"/>
        </w:rPr>
        <w:t>В настоящее время по вопросу установления дополнительных гарантий осуществления полномочий депутата, выборного должностного лица местного самоуправления, сложилась определенная судебная практика.</w:t>
      </w:r>
    </w:p>
    <w:p w:rsidR="00160C62" w:rsidRPr="00C46226" w:rsidRDefault="002C23E8" w:rsidP="00C46226">
      <w:pPr>
        <w:pStyle w:val="3"/>
        <w:keepNext/>
        <w:widowControl w:val="0"/>
        <w:spacing w:after="0"/>
        <w:ind w:firstLine="709"/>
        <w:rPr>
          <w:sz w:val="28"/>
          <w:szCs w:val="28"/>
        </w:rPr>
      </w:pPr>
      <w:r w:rsidRPr="00C46226">
        <w:rPr>
          <w:sz w:val="28"/>
          <w:szCs w:val="28"/>
        </w:rPr>
        <w:t>В частности в ряде решений судебных органов приведены следующие выводы о том, что:</w:t>
      </w:r>
    </w:p>
    <w:p w:rsidR="00160C62" w:rsidRPr="00C46226" w:rsidRDefault="002C23E8" w:rsidP="00C46226">
      <w:pPr>
        <w:pStyle w:val="3"/>
        <w:keepNext/>
        <w:widowControl w:val="0"/>
        <w:spacing w:after="0"/>
        <w:ind w:firstLine="709"/>
        <w:rPr>
          <w:sz w:val="28"/>
          <w:szCs w:val="28"/>
        </w:rPr>
      </w:pPr>
      <w:proofErr w:type="gramStart"/>
      <w:r w:rsidRPr="00C46226">
        <w:rPr>
          <w:sz w:val="28"/>
          <w:szCs w:val="28"/>
        </w:rPr>
        <w:t>- субъектам Российской Федерации надлежит принять законы о гарантиях депутатам, выборным должностным лицам местного самоуправления, в соответствии с которыми органам местного самоуправления надлежит установить данные гарантии путём принятия уставов муниципальных образований (определение СК по административным делам Верховного Суда Российской Федерации от 05.02.2014 № 74-АПГ13-37; Апелляционное определение Свердловского областного суда от 11.06.2014 № 33-7410/2014);</w:t>
      </w:r>
      <w:proofErr w:type="gramEnd"/>
    </w:p>
    <w:p w:rsidR="00160C62" w:rsidRPr="00C46226" w:rsidRDefault="002C23E8" w:rsidP="00C46226">
      <w:pPr>
        <w:pStyle w:val="3"/>
        <w:keepNext/>
        <w:widowControl w:val="0"/>
        <w:spacing w:after="0"/>
        <w:ind w:firstLine="709"/>
        <w:rPr>
          <w:sz w:val="28"/>
          <w:szCs w:val="28"/>
        </w:rPr>
      </w:pPr>
      <w:r w:rsidRPr="00C46226">
        <w:rPr>
          <w:sz w:val="28"/>
          <w:szCs w:val="28"/>
        </w:rPr>
        <w:t>- в уставе муниципального образования для выборных должностных лиц могут быть предусмотрены только такие социальные гарантии, которые предусмотрены федеральными законами либо законом субъекта Российской Федерации (Апелляционное определение СК по гражданским делам Владимирского областного суда от 01.11.2012 № 33-3089/2012).</w:t>
      </w:r>
    </w:p>
    <w:p w:rsidR="00160C62" w:rsidRPr="00C46226" w:rsidRDefault="002C23E8" w:rsidP="00C46226">
      <w:pPr>
        <w:pStyle w:val="3"/>
        <w:keepNext/>
        <w:widowControl w:val="0"/>
        <w:spacing w:after="0"/>
        <w:ind w:firstLine="709"/>
        <w:rPr>
          <w:sz w:val="28"/>
          <w:szCs w:val="28"/>
        </w:rPr>
      </w:pPr>
      <w:proofErr w:type="gramStart"/>
      <w:r w:rsidRPr="00C46226">
        <w:rPr>
          <w:sz w:val="28"/>
          <w:szCs w:val="28"/>
        </w:rPr>
        <w:t>Комплексный анализ названных норм федерального законодательства, разъяснений Комитета, а также судебных решений приводит к выводу, что положения Решения № 3-212, закрепляющие, что Главе муниципального образования «</w:t>
      </w:r>
      <w:proofErr w:type="spellStart"/>
      <w:r w:rsidRPr="00C46226">
        <w:rPr>
          <w:sz w:val="28"/>
          <w:szCs w:val="28"/>
        </w:rPr>
        <w:t>Чемальский</w:t>
      </w:r>
      <w:proofErr w:type="spellEnd"/>
      <w:r w:rsidRPr="00C46226">
        <w:rPr>
          <w:sz w:val="28"/>
          <w:szCs w:val="28"/>
        </w:rPr>
        <w:t xml:space="preserve"> район» предоставляются гарантии, установленные Законом № 52-РЗ, по своей юридической конструкции не влечет правовых последствий, не осуществляет собственного правового регулирования органом местного самоуправления вопросов, прямо отнесенных к его нормотворческим полномочиям.</w:t>
      </w:r>
      <w:proofErr w:type="gramEnd"/>
    </w:p>
    <w:p w:rsidR="00160C62" w:rsidRPr="00C46226" w:rsidRDefault="002C23E8" w:rsidP="00C46226">
      <w:pPr>
        <w:pStyle w:val="3"/>
        <w:keepNext/>
        <w:widowControl w:val="0"/>
        <w:spacing w:after="0"/>
        <w:ind w:firstLine="709"/>
        <w:rPr>
          <w:sz w:val="28"/>
          <w:szCs w:val="28"/>
        </w:rPr>
      </w:pPr>
      <w:r w:rsidRPr="00C46226">
        <w:rPr>
          <w:sz w:val="28"/>
          <w:szCs w:val="28"/>
        </w:rPr>
        <w:t>С учетом вышеизложенного указанное положение не соответствует требованиям законодательства.</w:t>
      </w:r>
    </w:p>
    <w:p w:rsidR="00160C62" w:rsidRPr="00C46226" w:rsidRDefault="002C23E8" w:rsidP="00C46226">
      <w:pPr>
        <w:pStyle w:val="3"/>
        <w:keepNext/>
        <w:widowControl w:val="0"/>
        <w:spacing w:after="0"/>
        <w:ind w:firstLine="709"/>
        <w:rPr>
          <w:sz w:val="28"/>
          <w:szCs w:val="28"/>
        </w:rPr>
      </w:pPr>
      <w:proofErr w:type="gramStart"/>
      <w:r w:rsidRPr="00C46226">
        <w:rPr>
          <w:sz w:val="28"/>
          <w:szCs w:val="28"/>
        </w:rPr>
        <w:t xml:space="preserve">По результатам </w:t>
      </w:r>
      <w:proofErr w:type="spellStart"/>
      <w:r w:rsidRPr="00C46226">
        <w:rPr>
          <w:sz w:val="28"/>
          <w:szCs w:val="28"/>
        </w:rPr>
        <w:t>антикоррупционной</w:t>
      </w:r>
      <w:proofErr w:type="spellEnd"/>
      <w:r w:rsidRPr="00C46226">
        <w:rPr>
          <w:sz w:val="28"/>
          <w:szCs w:val="28"/>
        </w:rPr>
        <w:t xml:space="preserve"> экспертизы в Решении № 3-212 выявлено положение, содержащее </w:t>
      </w:r>
      <w:proofErr w:type="spellStart"/>
      <w:r w:rsidRPr="00C46226">
        <w:rPr>
          <w:sz w:val="28"/>
          <w:szCs w:val="28"/>
        </w:rPr>
        <w:t>коррупциогенный</w:t>
      </w:r>
      <w:proofErr w:type="spellEnd"/>
      <w:r w:rsidRPr="00C46226">
        <w:rPr>
          <w:sz w:val="28"/>
          <w:szCs w:val="28"/>
        </w:rPr>
        <w:t xml:space="preserve"> фактор, предусмотренный подпунктом «а» пункта 3 Методики проведения </w:t>
      </w:r>
      <w:proofErr w:type="spellStart"/>
      <w:r w:rsidRPr="00C46226">
        <w:rPr>
          <w:sz w:val="28"/>
          <w:szCs w:val="28"/>
        </w:rPr>
        <w:t>антикоррупционной</w:t>
      </w:r>
      <w:proofErr w:type="spellEnd"/>
      <w:r w:rsidRPr="00C46226">
        <w:rPr>
          <w:sz w:val="28"/>
          <w:szCs w:val="28"/>
        </w:rPr>
        <w:t xml:space="preserve">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который состоит в отсутствии и неопределенности условий или оснований принятия решения - широта дискреционных полномочий - отсутствие или неопределенность сроков, условий или оснований принятия решения</w:t>
      </w:r>
      <w:proofErr w:type="gramEnd"/>
      <w:r w:rsidRPr="00C46226">
        <w:rPr>
          <w:sz w:val="28"/>
          <w:szCs w:val="28"/>
        </w:rPr>
        <w:t xml:space="preserve"> органами местного самоуправления.</w:t>
      </w:r>
    </w:p>
    <w:p w:rsidR="00160C62" w:rsidRPr="00C46226" w:rsidRDefault="002C23E8" w:rsidP="00C46226">
      <w:pPr>
        <w:pStyle w:val="3"/>
        <w:keepNext/>
        <w:widowControl w:val="0"/>
        <w:spacing w:after="0"/>
        <w:ind w:firstLine="709"/>
        <w:rPr>
          <w:sz w:val="28"/>
          <w:szCs w:val="28"/>
        </w:rPr>
      </w:pPr>
      <w:r w:rsidRPr="00C46226">
        <w:rPr>
          <w:sz w:val="28"/>
          <w:szCs w:val="28"/>
        </w:rPr>
        <w:t>Частью 2 статьи 41 Устава в редакции Решения № 3-212 определяются вопросы, по которым правовые акта (решения) Совета депутатов принимаются открытым или закрытым голосованием.</w:t>
      </w:r>
    </w:p>
    <w:p w:rsidR="00160C62" w:rsidRPr="00C46226" w:rsidRDefault="002C23E8" w:rsidP="00C46226">
      <w:pPr>
        <w:pStyle w:val="3"/>
        <w:keepNext/>
        <w:widowControl w:val="0"/>
        <w:spacing w:after="0"/>
        <w:ind w:firstLine="709"/>
        <w:rPr>
          <w:sz w:val="28"/>
          <w:szCs w:val="28"/>
        </w:rPr>
      </w:pPr>
      <w:r w:rsidRPr="00C46226">
        <w:rPr>
          <w:sz w:val="28"/>
          <w:szCs w:val="28"/>
        </w:rPr>
        <w:t>Одновременно в указанной норме содержится положение, предусматривающее,  что «Иные решения районного Совета депутатов принимаются открытым голосованием, за исключением тех случаев, когда большинством голосов от установленной численности депутатов районного Совета депутатов может быть принято решение о проведении тайного голосования</w:t>
      </w:r>
      <w:proofErr w:type="gramStart"/>
      <w:r w:rsidRPr="00C46226">
        <w:rPr>
          <w:sz w:val="28"/>
          <w:szCs w:val="28"/>
        </w:rPr>
        <w:t>.».</w:t>
      </w:r>
      <w:proofErr w:type="gramEnd"/>
    </w:p>
    <w:p w:rsidR="00160C62" w:rsidRPr="00C46226" w:rsidRDefault="002C23E8" w:rsidP="00C46226">
      <w:pPr>
        <w:pStyle w:val="3"/>
        <w:keepNext/>
        <w:widowControl w:val="0"/>
        <w:spacing w:after="0"/>
        <w:ind w:firstLine="709"/>
        <w:rPr>
          <w:sz w:val="28"/>
          <w:szCs w:val="28"/>
        </w:rPr>
      </w:pPr>
      <w:r w:rsidRPr="00C46226">
        <w:rPr>
          <w:sz w:val="28"/>
          <w:szCs w:val="28"/>
        </w:rPr>
        <w:t>Таким образом, указанной нормой осуществляется правовое регулирование, которое допускает возможность принятия тайным голосованием иных решений Совета депутатов помимо тех, которые Уставом прямо определены в качестве решений, принимаемых тайным голосованием.</w:t>
      </w:r>
    </w:p>
    <w:p w:rsidR="00160C62" w:rsidRPr="00C46226" w:rsidRDefault="002C23E8" w:rsidP="00C46226">
      <w:pPr>
        <w:pStyle w:val="3"/>
        <w:keepNext/>
        <w:widowControl w:val="0"/>
        <w:spacing w:after="0"/>
        <w:ind w:firstLine="709"/>
        <w:rPr>
          <w:sz w:val="28"/>
          <w:szCs w:val="28"/>
        </w:rPr>
      </w:pPr>
      <w:r w:rsidRPr="00C46226">
        <w:rPr>
          <w:sz w:val="28"/>
          <w:szCs w:val="28"/>
        </w:rPr>
        <w:t xml:space="preserve">При этом каких-либо критериев определения Советом депутатов случаев, когда те или иные правовые акты должны </w:t>
      </w:r>
      <w:proofErr w:type="gramStart"/>
      <w:r w:rsidRPr="00C46226">
        <w:rPr>
          <w:sz w:val="28"/>
          <w:szCs w:val="28"/>
        </w:rPr>
        <w:t>приниматься тайным голосованием Решением № 3-212 не установлено</w:t>
      </w:r>
      <w:proofErr w:type="gramEnd"/>
      <w:r w:rsidRPr="00C46226">
        <w:rPr>
          <w:sz w:val="28"/>
          <w:szCs w:val="28"/>
        </w:rPr>
        <w:t>.</w:t>
      </w:r>
    </w:p>
    <w:p w:rsidR="00160C62" w:rsidRPr="00C46226" w:rsidRDefault="002C23E8" w:rsidP="00C46226">
      <w:pPr>
        <w:pStyle w:val="3"/>
        <w:keepNext/>
        <w:widowControl w:val="0"/>
        <w:spacing w:after="0"/>
        <w:ind w:firstLine="709"/>
        <w:rPr>
          <w:sz w:val="28"/>
          <w:szCs w:val="28"/>
        </w:rPr>
      </w:pPr>
      <w:r w:rsidRPr="00C46226">
        <w:rPr>
          <w:sz w:val="28"/>
          <w:szCs w:val="28"/>
        </w:rPr>
        <w:t>Вместе с тем, Федеральным законом № 131-ФЗ предусмотрены решения, которые подлежат принятию исключительно на открытом заседании представительного органа муниципального образования - это решения (муниципальные правовые акты), проекты которых внесены в порядке реализации правотворческой инициативы граждан (часть 2 статьи 26).</w:t>
      </w:r>
    </w:p>
    <w:p w:rsidR="00160C62" w:rsidRPr="00C46226" w:rsidRDefault="002C23E8" w:rsidP="00C46226">
      <w:pPr>
        <w:pStyle w:val="3"/>
        <w:keepNext/>
        <w:widowControl w:val="0"/>
        <w:spacing w:after="0"/>
        <w:ind w:firstLine="709"/>
        <w:rPr>
          <w:sz w:val="28"/>
          <w:szCs w:val="28"/>
        </w:rPr>
      </w:pPr>
      <w:r w:rsidRPr="00C46226">
        <w:rPr>
          <w:sz w:val="28"/>
          <w:szCs w:val="28"/>
        </w:rPr>
        <w:t xml:space="preserve">Однако предусмотренное Решением № 3-212 правовое регулирование, предполагающее принятие в виде исключения правовых актов тайным голосованием (по усмотрению Совета депутатов), может </w:t>
      </w:r>
      <w:r w:rsidR="00F602B4" w:rsidRPr="00C46226">
        <w:rPr>
          <w:sz w:val="28"/>
          <w:szCs w:val="28"/>
        </w:rPr>
        <w:t>с</w:t>
      </w:r>
      <w:r w:rsidRPr="00C46226">
        <w:rPr>
          <w:sz w:val="28"/>
          <w:szCs w:val="28"/>
        </w:rPr>
        <w:t>оздать условия для проявления коррупции</w:t>
      </w:r>
      <w:bookmarkEnd w:id="4"/>
      <w:bookmarkEnd w:id="5"/>
      <w:r w:rsidR="00F602B4" w:rsidRPr="00C46226">
        <w:rPr>
          <w:sz w:val="28"/>
          <w:szCs w:val="28"/>
        </w:rPr>
        <w:t>, поскольку данным актом не устанавливаются четкие критерии</w:t>
      </w:r>
      <w:r w:rsidRPr="00C46226">
        <w:rPr>
          <w:sz w:val="28"/>
          <w:szCs w:val="28"/>
        </w:rPr>
        <w:t xml:space="preserve"> оценки правового акта, который, по мнению Совета депутатов, подлеж</w:t>
      </w:r>
      <w:r w:rsidR="00F602B4" w:rsidRPr="00C46226">
        <w:rPr>
          <w:sz w:val="28"/>
          <w:szCs w:val="28"/>
        </w:rPr>
        <w:t>ит принятию тайным голосованием.</w:t>
      </w:r>
    </w:p>
    <w:p w:rsidR="00160C62" w:rsidRPr="00C46226" w:rsidRDefault="00F602B4" w:rsidP="00C46226">
      <w:pPr>
        <w:pStyle w:val="3"/>
        <w:keepNext/>
        <w:widowControl w:val="0"/>
        <w:spacing w:after="0"/>
        <w:ind w:firstLine="709"/>
        <w:rPr>
          <w:sz w:val="28"/>
          <w:szCs w:val="28"/>
        </w:rPr>
      </w:pPr>
      <w:r w:rsidRPr="00C46226">
        <w:rPr>
          <w:sz w:val="28"/>
          <w:szCs w:val="28"/>
        </w:rPr>
        <w:t xml:space="preserve">С учетом изложенного Решение № 3-212 </w:t>
      </w:r>
      <w:r w:rsidR="002C23E8" w:rsidRPr="00C46226">
        <w:rPr>
          <w:sz w:val="28"/>
          <w:szCs w:val="28"/>
        </w:rPr>
        <w:t xml:space="preserve">не отвечает требованиям определенности и </w:t>
      </w:r>
      <w:r w:rsidRPr="00C46226">
        <w:rPr>
          <w:sz w:val="28"/>
          <w:szCs w:val="28"/>
        </w:rPr>
        <w:t>ясности правового регулирования</w:t>
      </w:r>
      <w:r w:rsidR="002C23E8" w:rsidRPr="00C46226">
        <w:rPr>
          <w:sz w:val="28"/>
          <w:szCs w:val="28"/>
        </w:rPr>
        <w:t>.</w:t>
      </w:r>
    </w:p>
    <w:p w:rsidR="00160C62" w:rsidRPr="00C46226" w:rsidRDefault="00F602B4" w:rsidP="00C46226">
      <w:pPr>
        <w:pStyle w:val="3"/>
        <w:keepNext/>
        <w:widowControl w:val="0"/>
        <w:spacing w:after="0"/>
        <w:ind w:firstLine="709"/>
        <w:rPr>
          <w:sz w:val="28"/>
          <w:szCs w:val="28"/>
        </w:rPr>
      </w:pPr>
      <w:r w:rsidRPr="00C46226">
        <w:rPr>
          <w:bCs/>
          <w:color w:val="000000"/>
          <w:spacing w:val="-10"/>
          <w:sz w:val="28"/>
          <w:szCs w:val="28"/>
        </w:rPr>
        <w:t xml:space="preserve">По результатам проверки порядка принятия Решения № </w:t>
      </w:r>
      <w:r w:rsidR="00160C62" w:rsidRPr="00C46226">
        <w:rPr>
          <w:bCs/>
          <w:color w:val="000000"/>
          <w:spacing w:val="-10"/>
          <w:sz w:val="28"/>
          <w:szCs w:val="28"/>
        </w:rPr>
        <w:t xml:space="preserve">29-4 </w:t>
      </w:r>
      <w:r w:rsidRPr="00C46226">
        <w:rPr>
          <w:bCs/>
          <w:color w:val="000000"/>
          <w:spacing w:val="-10"/>
          <w:sz w:val="28"/>
          <w:szCs w:val="28"/>
        </w:rPr>
        <w:t xml:space="preserve">Управлением установлено, что данный акт принят с нарушением требований части 5 статьи 44 Федерального закона № 131-ФЗ о принятии МПА о внесении изменений и </w:t>
      </w:r>
      <w:r w:rsidRPr="00C46226">
        <w:rPr>
          <w:sz w:val="28"/>
          <w:szCs w:val="28"/>
        </w:rPr>
        <w:t>дополнений в устав муниципального образования большинством в две трети от установленной численности депутатов представительного ор</w:t>
      </w:r>
      <w:r w:rsidR="00160C62" w:rsidRPr="00C46226">
        <w:rPr>
          <w:sz w:val="28"/>
          <w:szCs w:val="28"/>
        </w:rPr>
        <w:t>гана муниципального образования.</w:t>
      </w:r>
    </w:p>
    <w:p w:rsidR="00160C62" w:rsidRPr="00C46226" w:rsidRDefault="00F602B4" w:rsidP="00C46226">
      <w:pPr>
        <w:pStyle w:val="3"/>
        <w:keepNext/>
        <w:widowControl w:val="0"/>
        <w:spacing w:after="0"/>
        <w:ind w:firstLine="709"/>
        <w:rPr>
          <w:sz w:val="28"/>
          <w:szCs w:val="28"/>
        </w:rPr>
      </w:pPr>
      <w:r w:rsidRPr="00C46226">
        <w:rPr>
          <w:sz w:val="28"/>
          <w:szCs w:val="28"/>
        </w:rPr>
        <w:t xml:space="preserve">Численный состав Совета депутатов </w:t>
      </w:r>
      <w:proofErr w:type="spellStart"/>
      <w:r w:rsidRPr="00C46226">
        <w:rPr>
          <w:sz w:val="28"/>
          <w:szCs w:val="28"/>
        </w:rPr>
        <w:t>Артыбашского</w:t>
      </w:r>
      <w:proofErr w:type="spellEnd"/>
      <w:r w:rsidRPr="00C46226">
        <w:rPr>
          <w:sz w:val="28"/>
          <w:szCs w:val="28"/>
        </w:rPr>
        <w:t xml:space="preserve"> сельского поселения составляет 11 депутатов, Глава </w:t>
      </w:r>
      <w:proofErr w:type="spellStart"/>
      <w:r w:rsidRPr="00C46226">
        <w:rPr>
          <w:sz w:val="28"/>
          <w:szCs w:val="28"/>
        </w:rPr>
        <w:t>Артыбашского</w:t>
      </w:r>
      <w:proofErr w:type="spellEnd"/>
      <w:r w:rsidRPr="00C46226">
        <w:rPr>
          <w:sz w:val="28"/>
          <w:szCs w:val="28"/>
        </w:rPr>
        <w:t xml:space="preserve"> сельского поселения избирается сельским Советом депутатов из своего состава, </w:t>
      </w:r>
      <w:proofErr w:type="gramStart"/>
      <w:r w:rsidRPr="00C46226">
        <w:rPr>
          <w:sz w:val="28"/>
          <w:szCs w:val="28"/>
        </w:rPr>
        <w:t>исполняет полномочия председателя сельского Совета депутатов и возглавляет</w:t>
      </w:r>
      <w:proofErr w:type="gramEnd"/>
      <w:r w:rsidRPr="00C46226">
        <w:rPr>
          <w:sz w:val="28"/>
          <w:szCs w:val="28"/>
        </w:rPr>
        <w:t xml:space="preserve"> Администрацию поселения.</w:t>
      </w:r>
    </w:p>
    <w:p w:rsidR="00160C62" w:rsidRPr="00C46226" w:rsidRDefault="00F602B4" w:rsidP="00C46226">
      <w:pPr>
        <w:pStyle w:val="3"/>
        <w:keepNext/>
        <w:widowControl w:val="0"/>
        <w:spacing w:after="0"/>
        <w:ind w:firstLine="709"/>
        <w:rPr>
          <w:sz w:val="28"/>
          <w:szCs w:val="28"/>
        </w:rPr>
      </w:pPr>
      <w:r w:rsidRPr="00C46226">
        <w:rPr>
          <w:sz w:val="28"/>
          <w:szCs w:val="28"/>
        </w:rPr>
        <w:t>В соответствии с частью 5 статьи 44 Федерального закона № 131-ФЗ голос Главы муниципального образования, исполняющего полномочия председателя представительного органа, должен учитываться как голос депутата.</w:t>
      </w:r>
    </w:p>
    <w:p w:rsidR="00160C62" w:rsidRPr="00C46226" w:rsidRDefault="00F602B4" w:rsidP="00C46226">
      <w:pPr>
        <w:pStyle w:val="3"/>
        <w:keepNext/>
        <w:widowControl w:val="0"/>
        <w:spacing w:after="0"/>
        <w:ind w:firstLine="709"/>
        <w:rPr>
          <w:sz w:val="28"/>
          <w:szCs w:val="28"/>
        </w:rPr>
      </w:pPr>
      <w:r w:rsidRPr="00C46226">
        <w:rPr>
          <w:sz w:val="28"/>
          <w:szCs w:val="28"/>
        </w:rPr>
        <w:t xml:space="preserve">С учетом изложенного для принятия Решения № требовалось 8 голосов депутатов Совета депутатов </w:t>
      </w:r>
      <w:proofErr w:type="spellStart"/>
      <w:r w:rsidRPr="00C46226">
        <w:rPr>
          <w:sz w:val="28"/>
          <w:szCs w:val="28"/>
        </w:rPr>
        <w:t>Артыбашского</w:t>
      </w:r>
      <w:proofErr w:type="spellEnd"/>
      <w:r w:rsidRPr="00C46226">
        <w:rPr>
          <w:sz w:val="28"/>
          <w:szCs w:val="28"/>
        </w:rPr>
        <w:t xml:space="preserve"> сельского поселения (с учетом голоса Главы </w:t>
      </w:r>
      <w:proofErr w:type="spellStart"/>
      <w:r w:rsidRPr="00C46226">
        <w:rPr>
          <w:sz w:val="28"/>
          <w:szCs w:val="28"/>
        </w:rPr>
        <w:t>Артыбашского</w:t>
      </w:r>
      <w:proofErr w:type="spellEnd"/>
      <w:r w:rsidRPr="00C46226">
        <w:rPr>
          <w:sz w:val="28"/>
          <w:szCs w:val="28"/>
        </w:rPr>
        <w:t xml:space="preserve"> сельского поселения).</w:t>
      </w:r>
    </w:p>
    <w:p w:rsidR="00160C62" w:rsidRPr="00C46226" w:rsidRDefault="00F602B4" w:rsidP="00C46226">
      <w:pPr>
        <w:pStyle w:val="3"/>
        <w:keepNext/>
        <w:widowControl w:val="0"/>
        <w:spacing w:after="0"/>
        <w:ind w:firstLine="709"/>
        <w:rPr>
          <w:sz w:val="28"/>
          <w:szCs w:val="28"/>
        </w:rPr>
      </w:pPr>
      <w:r w:rsidRPr="00C46226">
        <w:rPr>
          <w:sz w:val="28"/>
          <w:szCs w:val="28"/>
        </w:rPr>
        <w:t xml:space="preserve">Вместе с тем фактически Решение № принято 7 голосами депутатов Совета депутатов </w:t>
      </w:r>
      <w:proofErr w:type="spellStart"/>
      <w:r w:rsidRPr="00C46226">
        <w:rPr>
          <w:sz w:val="28"/>
          <w:szCs w:val="28"/>
        </w:rPr>
        <w:t>Артыбашского</w:t>
      </w:r>
      <w:proofErr w:type="spellEnd"/>
      <w:r w:rsidRPr="00C46226">
        <w:rPr>
          <w:sz w:val="28"/>
          <w:szCs w:val="28"/>
        </w:rPr>
        <w:t xml:space="preserve"> сельского поселения (с учетом голоса Главы сельского поселения).</w:t>
      </w:r>
    </w:p>
    <w:p w:rsidR="00160C62" w:rsidRPr="00C46226" w:rsidRDefault="00F602B4" w:rsidP="00C46226">
      <w:pPr>
        <w:pStyle w:val="3"/>
        <w:keepNext/>
        <w:widowControl w:val="0"/>
        <w:spacing w:after="0"/>
        <w:ind w:firstLine="709"/>
        <w:rPr>
          <w:sz w:val="28"/>
          <w:szCs w:val="28"/>
        </w:rPr>
      </w:pPr>
      <w:r w:rsidRPr="00C46226">
        <w:rPr>
          <w:sz w:val="28"/>
          <w:szCs w:val="28"/>
        </w:rPr>
        <w:t xml:space="preserve">Таким образом, 7 голосов депутатов составляет менее 2/3 от установленной численности Совета депутатов </w:t>
      </w:r>
      <w:proofErr w:type="spellStart"/>
      <w:r w:rsidRPr="00C46226">
        <w:rPr>
          <w:sz w:val="28"/>
          <w:szCs w:val="28"/>
        </w:rPr>
        <w:t>Артыбашского</w:t>
      </w:r>
      <w:proofErr w:type="spellEnd"/>
      <w:r w:rsidRPr="00C46226">
        <w:rPr>
          <w:sz w:val="28"/>
          <w:szCs w:val="28"/>
        </w:rPr>
        <w:t xml:space="preserve"> сельского поселения, соответственно Решение № </w:t>
      </w:r>
      <w:r w:rsidR="00C46226" w:rsidRPr="00C46226">
        <w:rPr>
          <w:sz w:val="28"/>
          <w:szCs w:val="28"/>
        </w:rPr>
        <w:t xml:space="preserve">29-4 </w:t>
      </w:r>
      <w:r w:rsidRPr="00C46226">
        <w:rPr>
          <w:sz w:val="28"/>
          <w:szCs w:val="28"/>
        </w:rPr>
        <w:t xml:space="preserve">считается не принятым (не было обеспечено необходимого числа голосов депутатов). </w:t>
      </w:r>
    </w:p>
    <w:p w:rsidR="00160C62" w:rsidRPr="00C46226" w:rsidRDefault="00F602B4" w:rsidP="00C46226">
      <w:pPr>
        <w:pStyle w:val="3"/>
        <w:keepNext/>
        <w:widowControl w:val="0"/>
        <w:spacing w:after="0"/>
        <w:ind w:firstLine="709"/>
        <w:rPr>
          <w:sz w:val="28"/>
          <w:szCs w:val="28"/>
        </w:rPr>
      </w:pPr>
      <w:r w:rsidRPr="00C46226">
        <w:rPr>
          <w:sz w:val="28"/>
          <w:szCs w:val="28"/>
        </w:rPr>
        <w:t>Критерий «большинство в 2/3 от установленного числа депутатов представительного органа муниципального образования (квалифицированное большинство)» является определяющим при установлении:</w:t>
      </w:r>
    </w:p>
    <w:p w:rsidR="00160C62" w:rsidRPr="00C46226" w:rsidRDefault="00F602B4" w:rsidP="00C46226">
      <w:pPr>
        <w:pStyle w:val="3"/>
        <w:keepNext/>
        <w:widowControl w:val="0"/>
        <w:spacing w:after="0"/>
        <w:ind w:firstLine="709"/>
        <w:rPr>
          <w:sz w:val="28"/>
          <w:szCs w:val="28"/>
        </w:rPr>
      </w:pPr>
      <w:r w:rsidRPr="00C46226">
        <w:rPr>
          <w:sz w:val="28"/>
          <w:szCs w:val="28"/>
        </w:rPr>
        <w:t>- правомочности представительного органа муниципального образования;</w:t>
      </w:r>
    </w:p>
    <w:p w:rsidR="00160C62" w:rsidRPr="00C46226" w:rsidRDefault="00F602B4" w:rsidP="00C46226">
      <w:pPr>
        <w:pStyle w:val="3"/>
        <w:keepNext/>
        <w:widowControl w:val="0"/>
        <w:spacing w:after="0"/>
        <w:ind w:firstLine="709"/>
        <w:rPr>
          <w:sz w:val="28"/>
          <w:szCs w:val="28"/>
        </w:rPr>
      </w:pPr>
      <w:r w:rsidRPr="00C46226">
        <w:rPr>
          <w:sz w:val="28"/>
          <w:szCs w:val="28"/>
        </w:rPr>
        <w:t>- необходимого кворума для принятия соответствующего муниципального правового акта.</w:t>
      </w:r>
    </w:p>
    <w:p w:rsidR="00160C62" w:rsidRPr="00C46226" w:rsidRDefault="00F602B4" w:rsidP="00C46226">
      <w:pPr>
        <w:pStyle w:val="3"/>
        <w:keepNext/>
        <w:widowControl w:val="0"/>
        <w:spacing w:after="0"/>
        <w:ind w:firstLine="709"/>
        <w:rPr>
          <w:sz w:val="28"/>
          <w:szCs w:val="28"/>
        </w:rPr>
      </w:pPr>
      <w:r w:rsidRPr="00C46226">
        <w:rPr>
          <w:sz w:val="28"/>
          <w:szCs w:val="28"/>
        </w:rPr>
        <w:t>При этом значение показателя 2/3 от установленной численности депутатов определяется одинаково как для установления правомочности представительного органа муниципального образования, так и оценки кворума для принятия данным органом соответствующего акта.</w:t>
      </w:r>
    </w:p>
    <w:p w:rsidR="00160C62" w:rsidRPr="00C46226" w:rsidRDefault="00F602B4" w:rsidP="00C46226">
      <w:pPr>
        <w:pStyle w:val="3"/>
        <w:keepNext/>
        <w:widowControl w:val="0"/>
        <w:spacing w:after="0"/>
        <w:ind w:firstLine="709"/>
        <w:rPr>
          <w:sz w:val="28"/>
          <w:szCs w:val="28"/>
        </w:rPr>
      </w:pPr>
      <w:r w:rsidRPr="00C46226">
        <w:rPr>
          <w:sz w:val="28"/>
          <w:szCs w:val="28"/>
        </w:rPr>
        <w:t xml:space="preserve">В соответствии с частью 1 статьи 35 Федерального закона № 131-ФЗ </w:t>
      </w:r>
      <w:bookmarkStart w:id="6" w:name="sub_3501"/>
      <w:r w:rsidRPr="00C46226">
        <w:rPr>
          <w:sz w:val="28"/>
          <w:szCs w:val="28"/>
        </w:rPr>
        <w:t>представительный орган муниципального образования считается правомочным, если количество действующих в его составе депутатов составляет не  менее 2/3 от установленного уставом муниципального образования числа депутатов данного органа.</w:t>
      </w:r>
    </w:p>
    <w:p w:rsidR="00160C62" w:rsidRPr="00C46226" w:rsidRDefault="00F602B4" w:rsidP="00C46226">
      <w:pPr>
        <w:pStyle w:val="3"/>
        <w:keepNext/>
        <w:widowControl w:val="0"/>
        <w:spacing w:after="0"/>
        <w:ind w:firstLine="709"/>
        <w:rPr>
          <w:sz w:val="28"/>
          <w:szCs w:val="28"/>
        </w:rPr>
      </w:pPr>
      <w:r w:rsidRPr="00C46226">
        <w:rPr>
          <w:sz w:val="28"/>
          <w:szCs w:val="28"/>
        </w:rPr>
        <w:t>Установленный судом факт неправомочности состава представительного органа муниципального образования считается основанием для досрочного прекращения полномочий данного органа (пункт 2 части 16 статьи 35 Федерального закона № 131-ФЗ).</w:t>
      </w:r>
    </w:p>
    <w:p w:rsidR="00160C62" w:rsidRPr="00C46226" w:rsidRDefault="00F602B4" w:rsidP="00C46226">
      <w:pPr>
        <w:pStyle w:val="3"/>
        <w:keepNext/>
        <w:widowControl w:val="0"/>
        <w:spacing w:after="0"/>
        <w:ind w:firstLine="709"/>
        <w:rPr>
          <w:sz w:val="28"/>
          <w:szCs w:val="28"/>
        </w:rPr>
      </w:pPr>
      <w:r w:rsidRPr="00C46226">
        <w:rPr>
          <w:sz w:val="28"/>
          <w:szCs w:val="28"/>
        </w:rPr>
        <w:t>По вопросу определения неправомочности представительного органа муниципального образования сложилась определенная судебная практика, сформировавшая следующую правовую позицию.</w:t>
      </w:r>
    </w:p>
    <w:p w:rsidR="00160C62" w:rsidRPr="00C46226" w:rsidRDefault="00C46226" w:rsidP="00C46226">
      <w:pPr>
        <w:pStyle w:val="3"/>
        <w:keepNext/>
        <w:widowControl w:val="0"/>
        <w:spacing w:after="0"/>
        <w:ind w:firstLine="709"/>
        <w:rPr>
          <w:sz w:val="28"/>
          <w:szCs w:val="28"/>
        </w:rPr>
      </w:pPr>
      <w:proofErr w:type="gramStart"/>
      <w:r w:rsidRPr="00C46226">
        <w:rPr>
          <w:sz w:val="28"/>
          <w:szCs w:val="28"/>
        </w:rPr>
        <w:t>-</w:t>
      </w:r>
      <w:r w:rsidR="00F602B4" w:rsidRPr="00C46226">
        <w:rPr>
          <w:sz w:val="28"/>
          <w:szCs w:val="28"/>
        </w:rPr>
        <w:t xml:space="preserve"> В Решении Саратовского областного суда от 14.01.2011 № 3-1/2011 по делу, в рамках которого рассматривался вопрос о правомочности районного Собрания депутатов, указано на то, что 11 действующих депутатов составляет менее 2/3 от установленного уставом числа депутатов (17), т.е. правомочным данный представительный орган можно считать при наличии 12 действующих депутатов.</w:t>
      </w:r>
      <w:proofErr w:type="gramEnd"/>
    </w:p>
    <w:p w:rsidR="00160C62" w:rsidRPr="00C46226" w:rsidRDefault="00F602B4" w:rsidP="00C46226">
      <w:pPr>
        <w:pStyle w:val="3"/>
        <w:keepNext/>
        <w:widowControl w:val="0"/>
        <w:spacing w:after="0"/>
        <w:ind w:firstLine="709"/>
        <w:rPr>
          <w:sz w:val="28"/>
          <w:szCs w:val="28"/>
        </w:rPr>
      </w:pPr>
      <w:r w:rsidRPr="00C46226">
        <w:rPr>
          <w:sz w:val="28"/>
          <w:szCs w:val="28"/>
        </w:rPr>
        <w:t xml:space="preserve">При арифметическом подсчете две трети от цифры 17 составляет 11.33, однако суд отметил, что «…две трети - это минимально допустимое количество депутатов, гарантирующее законность принятых представительным органом решений, в </w:t>
      </w:r>
      <w:proofErr w:type="gramStart"/>
      <w:r w:rsidRPr="00C46226">
        <w:rPr>
          <w:sz w:val="28"/>
          <w:szCs w:val="28"/>
        </w:rPr>
        <w:t>связи</w:t>
      </w:r>
      <w:proofErr w:type="gramEnd"/>
      <w:r w:rsidRPr="00C46226">
        <w:rPr>
          <w:sz w:val="28"/>
          <w:szCs w:val="28"/>
        </w:rPr>
        <w:t xml:space="preserve"> с чем наличие дробного числа при определении достаточной численности депутатов для правомочности представительного органа, не может округляться в сторону уменьшения.».</w:t>
      </w:r>
    </w:p>
    <w:p w:rsidR="00160C62" w:rsidRPr="00C46226" w:rsidRDefault="00F602B4" w:rsidP="00C46226">
      <w:pPr>
        <w:pStyle w:val="3"/>
        <w:keepNext/>
        <w:widowControl w:val="0"/>
        <w:spacing w:after="0"/>
        <w:ind w:firstLine="709"/>
        <w:rPr>
          <w:sz w:val="28"/>
          <w:szCs w:val="28"/>
        </w:rPr>
      </w:pPr>
      <w:r w:rsidRPr="00C46226">
        <w:rPr>
          <w:sz w:val="28"/>
          <w:szCs w:val="28"/>
        </w:rPr>
        <w:t>Данное решение Саратовского областного суда оставлено без изменения определением Судебной коллегии по административным делам Верховного Суда Российской Федерации от 30.03.2011 № 32-Г11-9.</w:t>
      </w:r>
    </w:p>
    <w:p w:rsidR="00160C62" w:rsidRPr="00C46226" w:rsidRDefault="00C46226" w:rsidP="00C46226">
      <w:pPr>
        <w:pStyle w:val="3"/>
        <w:keepNext/>
        <w:widowControl w:val="0"/>
        <w:spacing w:after="0"/>
        <w:ind w:firstLine="709"/>
        <w:rPr>
          <w:sz w:val="28"/>
          <w:szCs w:val="28"/>
        </w:rPr>
      </w:pPr>
      <w:proofErr w:type="gramStart"/>
      <w:r w:rsidRPr="00C46226">
        <w:rPr>
          <w:sz w:val="28"/>
          <w:szCs w:val="28"/>
        </w:rPr>
        <w:t>-</w:t>
      </w:r>
      <w:r w:rsidR="00F602B4" w:rsidRPr="00C46226">
        <w:rPr>
          <w:sz w:val="28"/>
          <w:szCs w:val="28"/>
        </w:rPr>
        <w:t xml:space="preserve"> Определением Судебной коллегии по гражданским делам Верховного Суда Российской Федерации от 21.03.2007 № 73-Г07-1 подтвержден вывод Верховного Суда Республики Бурятия о том, что 7 оставшихся действующих депутатов составляет менее 2/3 от установленной численности депутатов представительного органа муниципального образования - 11, т.е. для осуществления данным органом своих полномочий необходимо не менее 8 депутатов (при этом арифметическое значение 2/3 от цифры</w:t>
      </w:r>
      <w:proofErr w:type="gramEnd"/>
      <w:r w:rsidR="00F602B4" w:rsidRPr="00C46226">
        <w:rPr>
          <w:sz w:val="28"/>
          <w:szCs w:val="28"/>
        </w:rPr>
        <w:t xml:space="preserve"> </w:t>
      </w:r>
      <w:proofErr w:type="gramStart"/>
      <w:r w:rsidR="00F602B4" w:rsidRPr="00C46226">
        <w:rPr>
          <w:sz w:val="28"/>
          <w:szCs w:val="28"/>
        </w:rPr>
        <w:t>11 составляет дробное число – 7,33).</w:t>
      </w:r>
      <w:proofErr w:type="gramEnd"/>
    </w:p>
    <w:p w:rsidR="00160C62" w:rsidRPr="00C46226" w:rsidRDefault="00C46226" w:rsidP="00C46226">
      <w:pPr>
        <w:pStyle w:val="3"/>
        <w:keepNext/>
        <w:widowControl w:val="0"/>
        <w:spacing w:after="0"/>
        <w:ind w:firstLine="709"/>
        <w:rPr>
          <w:sz w:val="28"/>
          <w:szCs w:val="28"/>
        </w:rPr>
      </w:pPr>
      <w:r w:rsidRPr="00C46226">
        <w:rPr>
          <w:sz w:val="28"/>
          <w:szCs w:val="28"/>
        </w:rPr>
        <w:t>-</w:t>
      </w:r>
      <w:r w:rsidR="00F602B4" w:rsidRPr="00C46226">
        <w:rPr>
          <w:sz w:val="28"/>
          <w:szCs w:val="28"/>
        </w:rPr>
        <w:t xml:space="preserve"> Решением Калининградского областного суда от 30.06.2009 № 3-36/09 признано, что 13 депутатов при установленной численности представительного органа – 20, составляет менее 2/3 от указанной численности (при этом арифметическое значение 2/3 от цифры 20 составляет дробное число – 13,33).</w:t>
      </w:r>
      <w:bookmarkEnd w:id="6"/>
    </w:p>
    <w:sectPr w:rsidR="00160C62" w:rsidRPr="00C46226" w:rsidSect="00502868">
      <w:headerReference w:type="default" r:id="rId8"/>
      <w:pgSz w:w="11906" w:h="16838" w:code="9"/>
      <w:pgMar w:top="1134" w:right="567" w:bottom="1134"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E4" w:rsidRDefault="00D412E4" w:rsidP="00C90AB5">
      <w:pPr>
        <w:spacing w:after="0"/>
      </w:pPr>
      <w:r>
        <w:separator/>
      </w:r>
    </w:p>
  </w:endnote>
  <w:endnote w:type="continuationSeparator" w:id="0">
    <w:p w:rsidR="00D412E4" w:rsidRDefault="00D412E4" w:rsidP="00C90A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E4" w:rsidRDefault="00D412E4" w:rsidP="00C90AB5">
      <w:pPr>
        <w:spacing w:after="0"/>
      </w:pPr>
      <w:r>
        <w:separator/>
      </w:r>
    </w:p>
  </w:footnote>
  <w:footnote w:type="continuationSeparator" w:id="0">
    <w:p w:rsidR="00D412E4" w:rsidRDefault="00D412E4" w:rsidP="00C90A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78" w:rsidRDefault="000A0299">
    <w:pPr>
      <w:pStyle w:val="a9"/>
      <w:jc w:val="center"/>
    </w:pPr>
    <w:r>
      <w:fldChar w:fldCharType="begin"/>
    </w:r>
    <w:r w:rsidR="002E0AEE">
      <w:instrText xml:space="preserve"> PAGE   \* MERGEFORMAT </w:instrText>
    </w:r>
    <w:r>
      <w:fldChar w:fldCharType="separate"/>
    </w:r>
    <w:r w:rsidR="00502868">
      <w:rPr>
        <w:noProof/>
      </w:rPr>
      <w:t>8</w:t>
    </w:r>
    <w:r>
      <w:rPr>
        <w:noProof/>
      </w:rPr>
      <w:fldChar w:fldCharType="end"/>
    </w:r>
  </w:p>
  <w:p w:rsidR="00532C78" w:rsidRDefault="00532C7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5208"/>
    <w:multiLevelType w:val="hybridMultilevel"/>
    <w:tmpl w:val="91284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912AF"/>
    <w:multiLevelType w:val="hybridMultilevel"/>
    <w:tmpl w:val="2860668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8D42A4"/>
    <w:multiLevelType w:val="hybridMultilevel"/>
    <w:tmpl w:val="93EE80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rsids>
    <w:rsidRoot w:val="00E364D1"/>
    <w:rsid w:val="00006C23"/>
    <w:rsid w:val="00025E6F"/>
    <w:rsid w:val="0003303D"/>
    <w:rsid w:val="0004717A"/>
    <w:rsid w:val="0008040B"/>
    <w:rsid w:val="000A0299"/>
    <w:rsid w:val="000B3F3B"/>
    <w:rsid w:val="000D51AF"/>
    <w:rsid w:val="000F2F5B"/>
    <w:rsid w:val="001008CC"/>
    <w:rsid w:val="001044D4"/>
    <w:rsid w:val="001124F0"/>
    <w:rsid w:val="0012126C"/>
    <w:rsid w:val="001275F9"/>
    <w:rsid w:val="00127B06"/>
    <w:rsid w:val="00134B65"/>
    <w:rsid w:val="0014768F"/>
    <w:rsid w:val="00155AF2"/>
    <w:rsid w:val="001569F7"/>
    <w:rsid w:val="00160C62"/>
    <w:rsid w:val="00167CA9"/>
    <w:rsid w:val="0017099A"/>
    <w:rsid w:val="00192D66"/>
    <w:rsid w:val="001A5C23"/>
    <w:rsid w:val="001A799C"/>
    <w:rsid w:val="001C0DEB"/>
    <w:rsid w:val="001C4C2E"/>
    <w:rsid w:val="001D01C5"/>
    <w:rsid w:val="001D6F10"/>
    <w:rsid w:val="002075AC"/>
    <w:rsid w:val="002179AD"/>
    <w:rsid w:val="00227C65"/>
    <w:rsid w:val="00277268"/>
    <w:rsid w:val="002C23E8"/>
    <w:rsid w:val="002D4F85"/>
    <w:rsid w:val="002D68C8"/>
    <w:rsid w:val="002E0AEE"/>
    <w:rsid w:val="00307ED5"/>
    <w:rsid w:val="00344C81"/>
    <w:rsid w:val="003675FE"/>
    <w:rsid w:val="00373ECD"/>
    <w:rsid w:val="00381CB7"/>
    <w:rsid w:val="003853B2"/>
    <w:rsid w:val="003A4CF6"/>
    <w:rsid w:val="003A5402"/>
    <w:rsid w:val="003B5AB0"/>
    <w:rsid w:val="003C767E"/>
    <w:rsid w:val="003E121D"/>
    <w:rsid w:val="003E5FD8"/>
    <w:rsid w:val="00403807"/>
    <w:rsid w:val="00452B7B"/>
    <w:rsid w:val="00465DE4"/>
    <w:rsid w:val="004716D9"/>
    <w:rsid w:val="00474101"/>
    <w:rsid w:val="00491B58"/>
    <w:rsid w:val="004A7540"/>
    <w:rsid w:val="004D2745"/>
    <w:rsid w:val="004E6F6E"/>
    <w:rsid w:val="004F1817"/>
    <w:rsid w:val="004F68E3"/>
    <w:rsid w:val="00502868"/>
    <w:rsid w:val="00524606"/>
    <w:rsid w:val="00530BF2"/>
    <w:rsid w:val="00532C78"/>
    <w:rsid w:val="0055120F"/>
    <w:rsid w:val="005540C1"/>
    <w:rsid w:val="00560B60"/>
    <w:rsid w:val="00585265"/>
    <w:rsid w:val="005876A1"/>
    <w:rsid w:val="0059585B"/>
    <w:rsid w:val="005C57F6"/>
    <w:rsid w:val="005D776B"/>
    <w:rsid w:val="005F6DD5"/>
    <w:rsid w:val="00624826"/>
    <w:rsid w:val="00645BFB"/>
    <w:rsid w:val="00652322"/>
    <w:rsid w:val="00663C5E"/>
    <w:rsid w:val="00680168"/>
    <w:rsid w:val="00691C34"/>
    <w:rsid w:val="006A5927"/>
    <w:rsid w:val="006D374C"/>
    <w:rsid w:val="006D38F0"/>
    <w:rsid w:val="00702A3F"/>
    <w:rsid w:val="00704E34"/>
    <w:rsid w:val="00705836"/>
    <w:rsid w:val="00707643"/>
    <w:rsid w:val="00716ADB"/>
    <w:rsid w:val="00721321"/>
    <w:rsid w:val="00723F46"/>
    <w:rsid w:val="00741EA1"/>
    <w:rsid w:val="00753A67"/>
    <w:rsid w:val="00786368"/>
    <w:rsid w:val="0078663F"/>
    <w:rsid w:val="007B308D"/>
    <w:rsid w:val="007B5766"/>
    <w:rsid w:val="007E0652"/>
    <w:rsid w:val="00843160"/>
    <w:rsid w:val="00845555"/>
    <w:rsid w:val="00862609"/>
    <w:rsid w:val="008667E2"/>
    <w:rsid w:val="0087351E"/>
    <w:rsid w:val="008B2FB8"/>
    <w:rsid w:val="008C0DF2"/>
    <w:rsid w:val="008D0FAF"/>
    <w:rsid w:val="008E765B"/>
    <w:rsid w:val="008F216A"/>
    <w:rsid w:val="008F60A8"/>
    <w:rsid w:val="00931818"/>
    <w:rsid w:val="0095647A"/>
    <w:rsid w:val="00956859"/>
    <w:rsid w:val="00962D68"/>
    <w:rsid w:val="00963D4B"/>
    <w:rsid w:val="00970B4E"/>
    <w:rsid w:val="009B0432"/>
    <w:rsid w:val="009B562E"/>
    <w:rsid w:val="00A10322"/>
    <w:rsid w:val="00A2183F"/>
    <w:rsid w:val="00A232AE"/>
    <w:rsid w:val="00A3192F"/>
    <w:rsid w:val="00A56254"/>
    <w:rsid w:val="00AA687A"/>
    <w:rsid w:val="00AB0B83"/>
    <w:rsid w:val="00AB7DDE"/>
    <w:rsid w:val="00AE0BD9"/>
    <w:rsid w:val="00AE1A9F"/>
    <w:rsid w:val="00AE7519"/>
    <w:rsid w:val="00B010CD"/>
    <w:rsid w:val="00B17C47"/>
    <w:rsid w:val="00B53BE6"/>
    <w:rsid w:val="00B76B55"/>
    <w:rsid w:val="00BA746E"/>
    <w:rsid w:val="00BB0192"/>
    <w:rsid w:val="00BB7534"/>
    <w:rsid w:val="00BF7EDF"/>
    <w:rsid w:val="00C46226"/>
    <w:rsid w:val="00C51831"/>
    <w:rsid w:val="00C530C4"/>
    <w:rsid w:val="00C67A58"/>
    <w:rsid w:val="00C84685"/>
    <w:rsid w:val="00C90AB5"/>
    <w:rsid w:val="00CC1CEB"/>
    <w:rsid w:val="00CD5B6E"/>
    <w:rsid w:val="00CE3E0B"/>
    <w:rsid w:val="00D36B7E"/>
    <w:rsid w:val="00D412E4"/>
    <w:rsid w:val="00D55A3E"/>
    <w:rsid w:val="00D961BF"/>
    <w:rsid w:val="00DA1202"/>
    <w:rsid w:val="00DB2028"/>
    <w:rsid w:val="00DB7703"/>
    <w:rsid w:val="00DC21BF"/>
    <w:rsid w:val="00DC2C0D"/>
    <w:rsid w:val="00DD2508"/>
    <w:rsid w:val="00DE0205"/>
    <w:rsid w:val="00DE49F6"/>
    <w:rsid w:val="00DE65D6"/>
    <w:rsid w:val="00DF1CBF"/>
    <w:rsid w:val="00DF57E6"/>
    <w:rsid w:val="00DF5ADF"/>
    <w:rsid w:val="00E103AE"/>
    <w:rsid w:val="00E265F3"/>
    <w:rsid w:val="00E364D1"/>
    <w:rsid w:val="00E74CB1"/>
    <w:rsid w:val="00EA530D"/>
    <w:rsid w:val="00EB21CD"/>
    <w:rsid w:val="00EC3731"/>
    <w:rsid w:val="00ED56BC"/>
    <w:rsid w:val="00EF1D3B"/>
    <w:rsid w:val="00F0167E"/>
    <w:rsid w:val="00F07154"/>
    <w:rsid w:val="00F10478"/>
    <w:rsid w:val="00F1409C"/>
    <w:rsid w:val="00F30753"/>
    <w:rsid w:val="00F56ABF"/>
    <w:rsid w:val="00F6013C"/>
    <w:rsid w:val="00F602B4"/>
    <w:rsid w:val="00F664E5"/>
    <w:rsid w:val="00F80D04"/>
    <w:rsid w:val="00FB0F73"/>
    <w:rsid w:val="00FB7BB1"/>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D1"/>
    <w:pPr>
      <w:overflowPunct w:val="0"/>
      <w:autoSpaceDE w:val="0"/>
      <w:autoSpaceDN w:val="0"/>
      <w:adjustRightInd w:val="0"/>
      <w:spacing w:after="60"/>
      <w:jc w:val="both"/>
    </w:pPr>
    <w:rPr>
      <w:rFonts w:ascii="Times New Roman" w:eastAsia="Times New Roman" w:hAnsi="Times New Roman"/>
      <w:lang w:eastAsia="en-US"/>
    </w:rPr>
  </w:style>
  <w:style w:type="paragraph" w:styleId="1">
    <w:name w:val="heading 1"/>
    <w:basedOn w:val="a"/>
    <w:next w:val="a"/>
    <w:link w:val="10"/>
    <w:qFormat/>
    <w:rsid w:val="00524606"/>
    <w:pPr>
      <w:keepNext/>
      <w:overflowPunct/>
      <w:autoSpaceDE/>
      <w:autoSpaceDN/>
      <w:adjustRightInd/>
      <w:spacing w:before="240"/>
      <w:jc w:val="left"/>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64D1"/>
    <w:rPr>
      <w:rFonts w:ascii="Arial" w:hAnsi="Arial" w:cs="Arial"/>
      <w:color w:val="FF0000"/>
    </w:rPr>
  </w:style>
  <w:style w:type="character" w:customStyle="1" w:styleId="a4">
    <w:name w:val="Основной текст Знак"/>
    <w:basedOn w:val="a0"/>
    <w:link w:val="a3"/>
    <w:semiHidden/>
    <w:rsid w:val="00E364D1"/>
    <w:rPr>
      <w:rFonts w:ascii="Arial" w:eastAsia="Times New Roman" w:hAnsi="Arial" w:cs="Arial"/>
      <w:color w:val="FF0000"/>
      <w:sz w:val="20"/>
      <w:szCs w:val="20"/>
    </w:rPr>
  </w:style>
  <w:style w:type="paragraph" w:styleId="a5">
    <w:name w:val="Title"/>
    <w:basedOn w:val="a"/>
    <w:next w:val="a"/>
    <w:link w:val="a6"/>
    <w:uiPriority w:val="10"/>
    <w:qFormat/>
    <w:rsid w:val="00465DE4"/>
    <w:pPr>
      <w:spacing w:before="24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465DE4"/>
    <w:rPr>
      <w:rFonts w:ascii="Cambria" w:eastAsia="Times New Roman" w:hAnsi="Cambria" w:cs="Times New Roman"/>
      <w:b/>
      <w:bCs/>
      <w:kern w:val="28"/>
      <w:sz w:val="32"/>
      <w:szCs w:val="32"/>
      <w:lang w:eastAsia="en-US"/>
    </w:rPr>
  </w:style>
  <w:style w:type="paragraph" w:styleId="a7">
    <w:name w:val="Balloon Text"/>
    <w:basedOn w:val="a"/>
    <w:link w:val="a8"/>
    <w:uiPriority w:val="99"/>
    <w:semiHidden/>
    <w:unhideWhenUsed/>
    <w:rsid w:val="00E265F3"/>
    <w:pPr>
      <w:spacing w:after="0"/>
    </w:pPr>
    <w:rPr>
      <w:rFonts w:ascii="Tahoma" w:hAnsi="Tahoma" w:cs="Tahoma"/>
      <w:sz w:val="16"/>
      <w:szCs w:val="16"/>
    </w:rPr>
  </w:style>
  <w:style w:type="character" w:customStyle="1" w:styleId="a8">
    <w:name w:val="Текст выноски Знак"/>
    <w:basedOn w:val="a0"/>
    <w:link w:val="a7"/>
    <w:uiPriority w:val="99"/>
    <w:semiHidden/>
    <w:rsid w:val="00E265F3"/>
    <w:rPr>
      <w:rFonts w:ascii="Tahoma" w:eastAsia="Times New Roman" w:hAnsi="Tahoma" w:cs="Tahoma"/>
      <w:sz w:val="16"/>
      <w:szCs w:val="16"/>
      <w:lang w:eastAsia="en-US"/>
    </w:rPr>
  </w:style>
  <w:style w:type="paragraph" w:styleId="a9">
    <w:name w:val="header"/>
    <w:basedOn w:val="a"/>
    <w:link w:val="aa"/>
    <w:uiPriority w:val="99"/>
    <w:unhideWhenUsed/>
    <w:rsid w:val="00C90AB5"/>
    <w:pPr>
      <w:tabs>
        <w:tab w:val="center" w:pos="4677"/>
        <w:tab w:val="right" w:pos="9355"/>
      </w:tabs>
    </w:pPr>
  </w:style>
  <w:style w:type="character" w:customStyle="1" w:styleId="aa">
    <w:name w:val="Верхний колонтитул Знак"/>
    <w:basedOn w:val="a0"/>
    <w:link w:val="a9"/>
    <w:uiPriority w:val="99"/>
    <w:rsid w:val="00C90AB5"/>
    <w:rPr>
      <w:rFonts w:ascii="Times New Roman" w:eastAsia="Times New Roman" w:hAnsi="Times New Roman"/>
      <w:lang w:eastAsia="en-US"/>
    </w:rPr>
  </w:style>
  <w:style w:type="paragraph" w:styleId="ab">
    <w:name w:val="footer"/>
    <w:basedOn w:val="a"/>
    <w:link w:val="ac"/>
    <w:uiPriority w:val="99"/>
    <w:semiHidden/>
    <w:unhideWhenUsed/>
    <w:rsid w:val="00C90AB5"/>
    <w:pPr>
      <w:tabs>
        <w:tab w:val="center" w:pos="4677"/>
        <w:tab w:val="right" w:pos="9355"/>
      </w:tabs>
    </w:pPr>
  </w:style>
  <w:style w:type="character" w:customStyle="1" w:styleId="ac">
    <w:name w:val="Нижний колонтитул Знак"/>
    <w:basedOn w:val="a0"/>
    <w:link w:val="ab"/>
    <w:uiPriority w:val="99"/>
    <w:semiHidden/>
    <w:rsid w:val="00C90AB5"/>
    <w:rPr>
      <w:rFonts w:ascii="Times New Roman" w:eastAsia="Times New Roman" w:hAnsi="Times New Roman"/>
      <w:lang w:eastAsia="en-US"/>
    </w:rPr>
  </w:style>
  <w:style w:type="paragraph" w:customStyle="1" w:styleId="ConsPlusTitle">
    <w:name w:val="ConsPlusTitle"/>
    <w:rsid w:val="000D51AF"/>
    <w:pPr>
      <w:widowControl w:val="0"/>
      <w:autoSpaceDE w:val="0"/>
      <w:autoSpaceDN w:val="0"/>
      <w:adjustRightInd w:val="0"/>
    </w:pPr>
    <w:rPr>
      <w:rFonts w:ascii="Arial" w:eastAsia="Times New Roman" w:hAnsi="Arial" w:cs="Arial"/>
      <w:b/>
      <w:bCs/>
    </w:rPr>
  </w:style>
  <w:style w:type="paragraph" w:customStyle="1" w:styleId="Style14">
    <w:name w:val="Style14"/>
    <w:basedOn w:val="a"/>
    <w:uiPriority w:val="99"/>
    <w:rsid w:val="001A5C23"/>
    <w:pPr>
      <w:widowControl w:val="0"/>
      <w:overflowPunct/>
      <w:spacing w:after="0" w:line="298" w:lineRule="exact"/>
      <w:ind w:firstLine="533"/>
    </w:pPr>
    <w:rPr>
      <w:sz w:val="24"/>
      <w:szCs w:val="24"/>
      <w:lang w:eastAsia="ru-RU"/>
    </w:rPr>
  </w:style>
  <w:style w:type="character" w:customStyle="1" w:styleId="FontStyle22">
    <w:name w:val="Font Style22"/>
    <w:basedOn w:val="a0"/>
    <w:uiPriority w:val="99"/>
    <w:rsid w:val="001A5C23"/>
    <w:rPr>
      <w:rFonts w:ascii="Times New Roman" w:hAnsi="Times New Roman" w:cs="Times New Roman" w:hint="default"/>
      <w:sz w:val="22"/>
      <w:szCs w:val="22"/>
    </w:rPr>
  </w:style>
  <w:style w:type="paragraph" w:styleId="3">
    <w:name w:val="Body Text Indent 3"/>
    <w:basedOn w:val="a"/>
    <w:link w:val="30"/>
    <w:uiPriority w:val="99"/>
    <w:unhideWhenUsed/>
    <w:rsid w:val="00524606"/>
    <w:pPr>
      <w:spacing w:after="120"/>
      <w:ind w:left="283"/>
    </w:pPr>
    <w:rPr>
      <w:sz w:val="16"/>
      <w:szCs w:val="16"/>
    </w:rPr>
  </w:style>
  <w:style w:type="character" w:customStyle="1" w:styleId="30">
    <w:name w:val="Основной текст с отступом 3 Знак"/>
    <w:basedOn w:val="a0"/>
    <w:link w:val="3"/>
    <w:uiPriority w:val="99"/>
    <w:rsid w:val="00524606"/>
    <w:rPr>
      <w:rFonts w:ascii="Times New Roman" w:eastAsia="Times New Roman" w:hAnsi="Times New Roman"/>
      <w:sz w:val="16"/>
      <w:szCs w:val="16"/>
      <w:lang w:eastAsia="en-US"/>
    </w:rPr>
  </w:style>
  <w:style w:type="character" w:customStyle="1" w:styleId="10">
    <w:name w:val="Заголовок 1 Знак"/>
    <w:basedOn w:val="a0"/>
    <w:link w:val="1"/>
    <w:rsid w:val="00524606"/>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21629">
      <w:bodyDiv w:val="1"/>
      <w:marLeft w:val="0"/>
      <w:marRight w:val="0"/>
      <w:marTop w:val="0"/>
      <w:marBottom w:val="0"/>
      <w:divBdr>
        <w:top w:val="none" w:sz="0" w:space="0" w:color="auto"/>
        <w:left w:val="none" w:sz="0" w:space="0" w:color="auto"/>
        <w:bottom w:val="none" w:sz="0" w:space="0" w:color="auto"/>
        <w:right w:val="none" w:sz="0" w:space="0" w:color="auto"/>
      </w:divBdr>
    </w:div>
    <w:div w:id="197669691">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1643074659">
      <w:bodyDiv w:val="1"/>
      <w:marLeft w:val="0"/>
      <w:marRight w:val="0"/>
      <w:marTop w:val="0"/>
      <w:marBottom w:val="0"/>
      <w:divBdr>
        <w:top w:val="none" w:sz="0" w:space="0" w:color="auto"/>
        <w:left w:val="none" w:sz="0" w:space="0" w:color="auto"/>
        <w:bottom w:val="none" w:sz="0" w:space="0" w:color="auto"/>
        <w:right w:val="none" w:sz="0" w:space="0" w:color="auto"/>
      </w:divBdr>
    </w:div>
    <w:div w:id="1655833196">
      <w:bodyDiv w:val="1"/>
      <w:marLeft w:val="0"/>
      <w:marRight w:val="0"/>
      <w:marTop w:val="0"/>
      <w:marBottom w:val="0"/>
      <w:divBdr>
        <w:top w:val="none" w:sz="0" w:space="0" w:color="auto"/>
        <w:left w:val="none" w:sz="0" w:space="0" w:color="auto"/>
        <w:bottom w:val="none" w:sz="0" w:space="0" w:color="auto"/>
        <w:right w:val="none" w:sz="0" w:space="0" w:color="auto"/>
      </w:divBdr>
    </w:div>
    <w:div w:id="18230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BD8B-A526-4E78-A489-92B356BF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3237</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Логачева</dc:creator>
  <cp:lastModifiedBy>user</cp:lastModifiedBy>
  <cp:revision>10</cp:revision>
  <cp:lastPrinted>2017-07-04T10:29:00Z</cp:lastPrinted>
  <dcterms:created xsi:type="dcterms:W3CDTF">2017-07-04T08:22:00Z</dcterms:created>
  <dcterms:modified xsi:type="dcterms:W3CDTF">2017-07-05T02:55:00Z</dcterms:modified>
</cp:coreProperties>
</file>